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天津市中考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历史模拟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试题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(满分100分，时间60分钟)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天津市中考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历史模拟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试题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第Ⅰ卷(选择题 共50分)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一、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天津市中考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历史模拟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试题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选择题(本大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28575" cy="19050"/>
            <wp:effectExtent l="0" t="0" r="0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题包括25道小题，每小题2分，共50分)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1.战国时期，在思想领域出现了“百家争鸣”的局面。下列各项中体现孟子思想主张的是(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A.顺其自然，无为而治 B.“兼爱”、“非攻”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C.知己知彼，百战不殆 D.富贵不能淫，贫贱不能移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2.清代诗人彦德有诗曰：“闺阁堪垂世，明妃冠汉宫。一身连朔漠，数代靖兵戎。若以功名论，几与卫霍同。”诗人歌颂的是(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A.王昭君 B.张骞 C.文成公主D.鉴真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3.下面两幅图(图一、二)所表达的历史信息，与哪一事件相关联?(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图一 北朝汉人胡食画 图二 鲜卑人乐俑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A.秦国商鞅变法 B.汉代丝绸之路 C.北魏孝文帝改革 D.宋辽澶渊之盟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4.秦代万里长城和隋朝大运河都是古代的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伟大工程，对历史发展影响巨大。二者历史影响的相似之处是(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A.有利于民族间友好往来 B.激化了当时的社会矛盾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C.促进了边疆地区的发展 D.加强了南北间经济交流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5.赤壁之战是中国古代著名的战役。这场战役(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A.是秦国统一全国的关键一战 B.是曹操基本统一了北方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C.奠定了三国鼎立局面的基础 D.导致北方重新陷入割据状态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6.下列关于两宋时期少数民族首领和其所建立政权的对应关系，不正确的是(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A.阿保机——契丹 B.元昊——两夏 C.阿骨打——金 D.铁木真——辽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7.以下是我国古代某著名小说第62回中的一段描写：“那国王急降金牌：‘着锦衣卫快到金光寺取贼来，寡人亲审。’三藏又奏道：‘万岁，虽有锦衣卫，还得小徒去方可。’”判断该小说最早成书于(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A.唐朝 B.宋朝 C.明朝 D.清朝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8.右图(图三)为清政府下令颁置的“金奔巴瓶”，先存于西藏博物馆。清政府颁置金瓶和玉签突出反映了(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A.中央政府加强了对西藏的管辖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B.西藏地区经济获得进一步发展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C.汉藏民族间文化交流更加密切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D.清政府尊重藏族地区宗教信仰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9.“鸦片战争对中国来说是悲剧又是机会，这场战争促使古老大帝国的觉醒。”(马勇《坦然面对历史的伤》)以下最早体现“鸦片战争促使古老大帝国的觉醒”的史实是(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A.魏源著《海国图志》 B.洋务派开展洋务运动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 xml:space="preserve">C.严复译著《天演论》 D.维新派掀起变法运动 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2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10.“大将筹边尚未还，湖湘子弟满天下。新栽杨柳三千里，引得春风度玉关。”(“清·杨吕浚”)诗中“大将”是(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A.林则徐 B.左宗棠 C.关天培 D.曾纪泽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11.在一次历史研究性学习活动中，同学们搜集了某一时期陈独秀、李大钊、胡适、鲁迅等人的资料和文章。你认为这一学习活动的主题应是(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A.“自强”“求富” B.“实业救国” C.“三民主义” D.“民主”和“科学”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12.下图(图四)是中国近代某一战争示意图。该图的注记应当是(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A.鸦片战争示意图 B.第二次鸦片战争示意图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C.甲午中日战争示意图 D.八国联军侵华战争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示意图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13.上图(图五)为中华“人文始祖”——黄帝的陵墓。1937和1938年的清明节，国共两党同祭黄帝陵。此举是为了彰显(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A.打倒列强推翻军阀的决心 B.团结抗日共御外侮的精神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C.民主协商共建和平的追求 D.民族团结国家统一的愿望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14.《纽约时报》是美国传统主流媒体。以下是其对近代中国某一时期报道的新闻标题检索(如下表)。判断这一事件是( )</w:t>
      </w:r>
    </w:p>
    <w:tbl>
      <w:tblPr>
        <w:tblW w:w="6348" w:type="dxa"/>
        <w:jc w:val="center"/>
        <w:tblInd w:w="10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636"/>
        <w:gridCol w:w="846"/>
        <w:gridCol w:w="846"/>
        <w:gridCol w:w="636"/>
        <w:gridCol w:w="1056"/>
        <w:gridCol w:w="636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关键词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中国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袁世凯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孙中山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满清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武汉三镇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报道篇数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shd w:val="clear" w:fill="FFFFFF"/>
          <w:lang w:val="en-US" w:eastAsia="zh-CN" w:bidi="ar"/>
        </w:rPr>
        <w:t>A.义和团运动 B.辛亥革命 C.新文化运动 D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.北伐战争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15.与此前中国与列强间不平等条约相比，《辛丑条约》具有新的特点。以下表述，符合新特点的是(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A.损害中国领土主权 B.勒索巨额的战争赔款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C.强迫中国开放口岸 D.清政府成为侵略工具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16.革命战争时期的特等支前功臣唐和恩(山东莱阳人)，每到一地就把途经的地名刻在随身携带的小竹竿上，共刻下了山东、江苏、安徽3个省88个城镇和村庄的名称。这件不寻常的文物，成为人民支前的历史缩影。据你的判断，唐和恩参加支前的战役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A.辽沈战役 B.淮海战役 C.平津战役 D.渡江战役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17.右图(图六)为中国自己生产的第一辆汽车——解放牌卡车在长春第一汽车制造厂投产下线的情节。这反映了哪一时期的建设成就?(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A.一五计划时期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B.十年建设时期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C.“文革”时期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D.改革开放时期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18.20世纪70年代初期，新中国迎来了最大的一次建交高潮，有50多个国家与中国建交，形成这次建交高潮的主要原因是中国(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A.打破了帝国主义包围封锁 B.提出了和平共处五项原则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C.恢复了在联合国的合法席位和中美关系改善 D.改革开放后综合国力提高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19.有人说，16世纪是“人的发现”和“世界的发现”的时代。其中，“人的发现”是指(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A.文艺复兴运动 B.哥伦布发现美洲 C.启蒙运动传播 D.《人权宣言》颁布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20.1851年5月1日，万国工业品大博览会在伦敦开幕。万众喧腾中，前来剪彩的维多利亚女王，反复使用一个词来表达自己的兴奋情绪：荣光、荣光、无尽的荣光。维多利亚女王感到“无尽的荣光”，主要是因为英国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A.最早开辟新航路 B.建立君主立宪制 C.掌握世界殖民霸权 D.率先完成工业革命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21.美国南北战争、俄国农奴制改革、日本明治维新对历史发展的相同影响是(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A.推动了资本主义发展 B.维护了国家统一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C.摆脱了半殖民地命运 D.废除了奴隶制度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22.一位美国历史学家在谈到一战前的欧洲形势时说：“欧洲变成一只火药桶，只等一粒火星将它引爆。”最终引爆了“火药桶”的“火星”是(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A.三国同盟建立 B.三国协约建立 C.萨拉热窝事件 D.凡尔登战役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23.二战后亚非拉民族解放运动中，直接打击了美国霸权的是(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A.“印巴分治”并独立 B.埃及收回苏伊士运河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C.卡斯特罗领导古巴革命胜利 D.纳米比亚独立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24.英国前首相丘吉尔曾经说，“他接过的是一个扶木犁的穷国，他留下的是一个拥有核弹的强国。”这里丘吉尔评价的“他”是(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A.列宁 B.斯大林 C.赫鲁晓夫 D.勃列日涅夫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25.科技革命推动了产业创新。以下工业部门，诞生于第三次科技革命中的是( 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A.钢铁工业 B.汽车工业 C.电力工业 D.航天工业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天津市中考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历史模拟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试题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第Ⅱ卷(非选择题 共50分)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二、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天津市中考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历史模拟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试题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非选择题(本大题包括4个小题，第26题10分，第27题10分，第28题16分，第29题14分，共50分)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26.阅读材料，回答问题。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材料一 《永遇乐·京口北固亭怀古》是南宋辛弃疾于1205年所作。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千古江山，英雄无觅，孙仲谋处。舞榭歌台，风流总被，雨打风吹去。斜阳草树，寻常巷陌，人道寄奴曾住。想当年，金戈铁马，气吞万里如虎。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元嘉草草，封狼居胥，赢得仓皇北顾。四十三年，望中犹记，烽火扬州路。可堪回首，佛狸祠下，一片神鸦社鼓。凭谁问：廉颇老矣，尚能饭否?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(1)《永遇乐·京口北固亭怀古》属于什么文学形式?(2分)作品内容体现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9525" cy="19050"/>
            <wp:effectExtent l="0" t="0" r="0" b="0"/>
            <wp:docPr id="1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了作者怎样的思想感情?(2分)联系所学知识，指出该思想感情产生的历史背景。(2分) 材料二 《四库全书》成书于乾隆年间。《四库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9525" cy="19050"/>
            <wp:effectExtent l="0" t="0" r="0" b="0"/>
            <wp:docPr id="10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全书》所收古籍许多经过篡改是尽人皆知的事实。如岳飞《满江红》名句“壮志饥餐胡虏肉，笑谈渴饮匈奴血”。“胡虏”、“匈奴”在清代是犯忌的。于是改为“壮志饥餐飞食肉，笑谈欲洒盈腔血”。还有更荒谬的，辛弃疾的《永遇乐·京口北固亭怀古》中的“人道寄奴曾住”，被改作“人道宋主曾住”。因为用小名称呼帝王，做惯了奴才的《四库全书》馆臣看到就感到别扭。——《百家讲坛》历史频道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(2)材料二中，编撰《四库全书》时对古籍的篡改反映了当时清政府在思想文化领域实行什么政策?(2分)简要分析这一政策对社会发展的消极影响。(2分)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27.国务院颁布《2004～2010年全国红色旅游发展规划纲要》，纲要确定了十二个“重点红色旅游区”，并设计了旅游区的主题形象。根据你的历史知识，将主题形象的数字序号填入表格的相应位置，(4分)并选择其中三例，分写出其历史依据。(6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主题形象 ①“历史转折，出奇制胜” ②“革命摇篮，领袖故里”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③“开天辟地，党的创立” ④“抗联英雄，林海雪原”</w:t>
      </w:r>
    </w:p>
    <w:tbl>
      <w:tblPr>
        <w:tblW w:w="7992" w:type="dxa"/>
        <w:jc w:val="center"/>
        <w:tblInd w:w="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6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红色旅游区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主题形象（序号）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以上海为这些的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“沪浙红色旅游区”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以韶山、井冈山和瑞金为中心的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“湘赣闵红色旅游区”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以遵义为中心的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“黔北黔西红色旅游区”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以松花江、鸭绿江流域和长白山区为重点的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“东北红色旅游区”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28.20世纪世界局势风云变幻，综合国力的竞争影响并改变着世界政治格局。阅读材料，回答问题。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材料一 1919年1月，美国总统威尔逊怀着处理战后事宜的计划登上了欧洲大陆，他希望能够主宰在巴黎召开的和平会议。然而，英法等战胜国拒绝了威尔逊的基本设想，美国试图构件战后国际秩序的努力无果而终……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1945年2月，美国的罗斯福、苏联的斯大林和英国的丘吉尔，在克里米亚半岛的雅尔塔商议战后事宜。一个新的世界格局出现了。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——《大国崛起·危局新政》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(1)战争带来了空前的浩劫，也催生了新的国际组织。据材料一结合所学知识，写出两次世界大战后分别诞生的国际组织名称。它们的建立，反映出世界人民的什么愿望?(4分)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材料二 世界已分为两个敌对的营垒，一边是“极权政体”，一边是“自由国家”，每个国家都面临着两种不同生活方式的抉择;美国要承担“自由世界”守护神的使命，充当世界宪兵的角色。——1947年3月美国总统杜鲁门国会咨文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(2)材料二中“极权政体”和“自由国家”分别指的是哪些国家?(4分)为“充当世界宪兵”，美国在欧洲和亚洲分别采取了哪些政策或措施?试各举一例。(2分)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(3)回首20世纪，国际关系格局经历了三次重大变动。依据所学知识，概括指出这三次国际关系格局的变动。(6分)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29.一个全面改革开放的中国正一步步走近中华民族伟大复兴的梦想。阅读材料，回答问题。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材料一 1978年的中国，是中华民族5000年历史上具有重要意义的一年。这一年，有无数的中国人的命运因中国的变化而改变;从这一年开始，中国前进的每一个脚步都将引起全世界目光的关注……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——《开辟中华民族全面持续发展繁荣新时期——解说中国改革开放30年》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(1)结合相关知识，说说你对1978年“是中华民族5000年历史上具有重要意义的一年”的理解。(6分)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材料二 右图(图七)：978年11月24日晚，安徽凤阳县小岗村18位农民签下的“生死状”。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(2)材料二中的“生死状”，现作为国家一级文物藏于中国国家博物馆。你认为其收藏价值何在?(2分)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材料三 (1992年)十四大闭幕前后，海内外舆论给予广泛报道并高度评价，称这是20世纪末重要的历史事件。普遍认为邓小平为中国发展社会主义指出了一条唯一正确的道路。——2011年第9期《党史纵览》 卓爱平/文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(3)联系所学知识回答，中共十四大为中国发展社会主义指出的“唯一正确的道路”是什么?(2分)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材料四 1978—2008年，中国用短短的30年实现了一个从颓败到中兴的划时代飞跃，迅速踏上现代化道路。30年，经历了欧洲用两个世纪才完成的同样程度的工业化、城市化和社会转型;30年，经济保持年均速度近10%的持续高速增长，成功步入中等收入国家行列……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——《开辟中华民族全面持续发展繁荣新时期——解说中国改革开放30年》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(4)联系所学知识思考，中国成功实现中华民族世纪复兴的基本经验有哪些?(4分)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天津市中考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历史模拟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试题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参考答案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19050" cy="28575"/>
            <wp:effectExtent l="0" t="0" r="0" b="0"/>
            <wp:docPr id="13" name="图片 1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一、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天津市中考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历史模拟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试题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选择题(本大题包括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9525" cy="28575"/>
            <wp:effectExtent l="0" t="0" r="0" b="0"/>
            <wp:docPr id="12" name="图片 1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25道小题，每小题2分，共50分)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1.D 2.A 3.C 4.B 5.C 6.D 7.C 8.A 9.A 10.B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11.D 12.C 13.B 14.B 15.D 16.B 17.A 18.C 19.A 20.D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21.A 22.C 23.C 24.B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drawing>
          <wp:inline distT="0" distB="0" distL="114300" distR="114300">
            <wp:extent cx="19050" cy="19050"/>
            <wp:effectExtent l="0" t="0" r="0" b="0"/>
            <wp:docPr id="14" name="图片 1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25.D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二、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天津市中考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历史模拟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  <w:t>试题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非选择题(本大题包括4个小题，第26题10分，第27题10分，第28题16分，第29题14分，共50分)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26.(10分)(1)文学形式：宋词。(2分)思想感情：体现了作者对祖国分裂的悲痛和恢复中原的壮志。(2分)历史背景：宋金对峙，南宋偏安江南。(2分)(2)政策：文字狱(思想文化专制)。(2分)影响：破坏了文化，禁锢了思想，严重阻碍着中国社会的发展和进步。(2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27.(10分)(每点1分)</w:t>
      </w:r>
    </w:p>
    <w:tbl>
      <w:tblPr>
        <w:tblW w:w="7992" w:type="dxa"/>
        <w:jc w:val="center"/>
        <w:tblInd w:w="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6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红色旅游区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主题形象（序号）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以上海为这些的“沪浙红色旅游区”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以韶山、井冈山和瑞金为中心的“湘赣闵红色旅游区”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以遵义为中心的“黔北黔西红色旅游区”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以松花江、鸭绿江流域和长白山区为重点的“东北红色旅游区”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④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依据：③1921年7月，中共一大在上海召开，中国共产党诞生，中国革命的面目从此焕然一新了。②韶山是毛泽东的故乡;井冈山是中共领导的第一个农村革命根据地;瑞金是根据地红色政权的首都。①长征途中，中共召开遵义会议。会议挽救了党、红军和中国革命，成为党的历史上生死攸关的转折点。④九一八事变后，中共在东北组织抗日武装，开展游击战争，反抗日本帝国主义。(每条2分，共6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28.(16分)(1)国际联盟和联合国;(2分)维护世界和平与安全。(2分)(2)“极权政体”和“自由国家”分别指苏联为首的社会主义国家和美国为首的资本主义国家。(4分)欧洲：“冷战”政策，推行杜鲁门主义，实施马歇尔计划，建立北约组织等。亚洲：实行扶蒋反共政策，企图扼杀新中国，发动朝鲜战争、越南战争等。(各一例，2分)(3)一战结束后，形成了凡尔赛——华盛顿体系;第二次世界大战后，形成了美苏两极格局;20世纪90年代，东欧剧变和苏联解体，两极格局瓦解，世界格局向多极化方向发展。(6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29.(14分)(1)1978年，十一届三中全会召开。全会作出了把党和国家的工作重点转移到经济建设上来，实行改革开放的伟大决策，浅灰标志着中国进入社会主义现代化建设的新时期。(6分)(2)该“生死状”是中国农村开始走向经济体制改革的历史见证。(2分)(3)十四大提出建立社会主义市场经济，改革开放进入了新的发展时期。(2分)(4)必须从国情出发，实事求是，建设有中国特色的社会主义;必须以经济建设为中心;顺应时代潮流，与时俱进，开拓创新;必须坚持改革开放不动摇等。(任两条，言之有理即可，4分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55A00"/>
    <w:rsid w:val="7DA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2017-10-12T01:59:00Z</dcterms:created>
  <dc:creator>Administrator</dc:creator>
  <cp:lastModifiedBy>Administrator</cp:lastModifiedBy>
  <dcterms:modified xsi:type="dcterms:W3CDTF">2017-10-12T02:03:57Z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