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gif" ContentType="image/gif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24"/>
          <w:szCs w:val="32"/>
        </w:rPr>
        <w:t xml:space="preserve">秘密★启用前                             </w:t>
      </w:r>
      <w:r>
        <w:rPr>
          <w:rFonts w:hint="eastAsia" w:ascii="宋体" w:hAnsi="宋体" w:eastAsia="宋体" w:cs="宋体"/>
          <w:sz w:val="32"/>
          <w:szCs w:val="40"/>
        </w:rPr>
        <w:t>试卷类型：A</w:t>
      </w:r>
    </w:p>
    <w:p>
      <w:pPr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2017年临沂市中考物理试题</w:t>
      </w:r>
    </w:p>
    <w:p>
      <w:pPr>
        <w:rPr>
          <w:rFonts w:ascii="仿宋" w:hAnsi="仿宋" w:eastAsia="仿宋" w:cs="仿宋"/>
          <w:b/>
          <w:bCs/>
          <w:sz w:val="22"/>
          <w:szCs w:val="28"/>
        </w:rPr>
      </w:pPr>
      <w:r>
        <w:rPr>
          <w:rFonts w:hint="eastAsia" w:ascii="仿宋" w:hAnsi="仿宋" w:eastAsia="仿宋" w:cs="仿宋"/>
          <w:b/>
          <w:bCs/>
          <w:sz w:val="22"/>
          <w:szCs w:val="28"/>
        </w:rPr>
        <w:t>注意事项：</w:t>
      </w:r>
    </w:p>
    <w:p>
      <w:pPr>
        <w:numPr>
          <w:ilvl w:val="0"/>
          <w:numId w:val="1"/>
        </w:numPr>
        <w:rPr>
          <w:rFonts w:ascii="仿宋" w:hAnsi="仿宋" w:eastAsia="仿宋" w:cs="仿宋"/>
          <w:b/>
          <w:bCs/>
          <w:sz w:val="22"/>
          <w:szCs w:val="28"/>
        </w:rPr>
      </w:pPr>
      <w:r>
        <w:rPr>
          <w:rFonts w:hint="eastAsia" w:ascii="仿宋" w:hAnsi="仿宋" w:eastAsia="仿宋" w:cs="仿宋"/>
          <w:b/>
          <w:bCs/>
          <w:sz w:val="22"/>
          <w:szCs w:val="28"/>
        </w:rPr>
        <w:t>本试卷分第I卷（选择题）和第Ⅱ卷（非选择题）两部分，共10页，满分100分，考试时间90分钟，答卷前，考生务必用0.5毫米黑色签字笔将自己的姓名、准考证号、座号填写在试卷和答题卡规定的位置，考试结束后，将本试卷和答题卡一并交回。</w:t>
      </w:r>
    </w:p>
    <w:p>
      <w:pPr>
        <w:numPr>
          <w:ilvl w:val="0"/>
          <w:numId w:val="1"/>
        </w:numPr>
        <w:rPr>
          <w:rFonts w:ascii="仿宋" w:hAnsi="仿宋" w:eastAsia="仿宋" w:cs="仿宋"/>
          <w:b/>
          <w:bCs/>
          <w:sz w:val="22"/>
          <w:szCs w:val="28"/>
        </w:rPr>
      </w:pPr>
      <w:r>
        <w:rPr>
          <w:rFonts w:hint="eastAsia" w:ascii="仿宋" w:hAnsi="仿宋" w:eastAsia="仿宋" w:cs="仿宋"/>
          <w:b/>
          <w:bCs/>
          <w:sz w:val="22"/>
          <w:szCs w:val="28"/>
        </w:rPr>
        <w:t>答题注意事项见答题卡，答在本试卷上不得分。</w:t>
      </w:r>
    </w:p>
    <w:p>
      <w:pPr>
        <w:jc w:val="center"/>
        <w:rPr>
          <w:rFonts w:ascii="仿宋" w:hAnsi="仿宋" w:eastAsia="仿宋" w:cs="仿宋"/>
          <w:b/>
          <w:bCs/>
          <w:sz w:val="36"/>
          <w:szCs w:val="44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第Ⅰ卷（选择题  共40分）</w:t>
      </w:r>
    </w:p>
    <w:p>
      <w:pPr>
        <w:numPr>
          <w:ilvl w:val="0"/>
          <w:numId w:val="2"/>
        </w:numPr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2017年临沂市中考物理试题选择题（每题</w:t>
      </w:r>
      <w:r>
        <w:rPr>
          <w:rFonts w:hint="eastAsia" w:ascii="黑体" w:hAnsi="黑体" w:eastAsia="黑体" w:cs="黑体"/>
          <w:sz w:val="22"/>
          <w:szCs w:val="28"/>
        </w:rPr>
        <w:drawing>
          <wp:inline distT="0" distB="0" distL="0" distR="0">
            <wp:extent cx="17145" cy="19050"/>
            <wp:effectExtent l="19050" t="0" r="1271" b="0"/>
            <wp:docPr id="43" name="图片 4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  <w:szCs w:val="28"/>
        </w:rPr>
        <w:t>所列出的四个</w:t>
      </w:r>
      <w:r>
        <w:rPr>
          <w:rFonts w:hint="eastAsia" w:ascii="黑体" w:hAnsi="黑体" w:eastAsia="黑体" w:cs="黑体"/>
          <w:sz w:val="22"/>
          <w:szCs w:val="28"/>
        </w:rPr>
        <w:drawing>
          <wp:inline distT="0" distB="0" distL="0" distR="0">
            <wp:extent cx="23495" cy="17145"/>
            <wp:effectExtent l="19050" t="0" r="0" b="0"/>
            <wp:docPr id="56" name="图片 5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  <w:szCs w:val="28"/>
        </w:rPr>
        <w:t>选项中，只有一项符号题目要求，每题2分，共40分）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1.2017年1月18日，我国发射的世界首颗量子卫星“墨子号”正式交付用户单位使用，“墨子号”与地面控制系统交流靠的是</w:t>
      </w:r>
    </w:p>
    <w:p>
      <w:pPr>
        <w:numPr>
          <w:ilvl w:val="0"/>
          <w:numId w:val="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次声波    B.X射线   C.红外线   D.电磁波</w:t>
      </w:r>
    </w:p>
    <w:p>
      <w:pPr>
        <w:numPr>
          <w:ilvl w:val="0"/>
          <w:numId w:val="4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下列四幅图片与其对应的说法，正确的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22225" cy="15240"/>
            <wp:effectExtent l="1905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085715" cy="1181100"/>
            <wp:effectExtent l="19050" t="0" r="635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甲图摩托车的消音器是在传播过程中减弱噪声的</w:t>
      </w:r>
    </w:p>
    <w:p>
      <w:pPr>
        <w:numPr>
          <w:ilvl w:val="0"/>
          <w:numId w:val="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乙图蝙蝠的导航系统在太空中依然可以发挥作用</w:t>
      </w:r>
    </w:p>
    <w:p>
      <w:pPr>
        <w:numPr>
          <w:ilvl w:val="0"/>
          <w:numId w:val="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丙图正在发声的音叉把小球反复弹开，说明发声的音叉在振动</w:t>
      </w:r>
    </w:p>
    <w:p>
      <w:pPr>
        <w:numPr>
          <w:ilvl w:val="0"/>
          <w:numId w:val="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丁图自制橡皮筋吉他的橡皮筋绷紧程度相同时，细的橡皮筋是低音弦</w:t>
      </w:r>
    </w:p>
    <w:p>
      <w:pPr>
        <w:numPr>
          <w:ilvl w:val="0"/>
          <w:numId w:val="6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下列与光现象有关的说法中，正确的是</w:t>
      </w:r>
    </w:p>
    <w:p>
      <w:pPr>
        <w:numPr>
          <w:ilvl w:val="0"/>
          <w:numId w:val="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海市蜃楼是光的反射现象</w:t>
      </w:r>
    </w:p>
    <w:p>
      <w:pPr>
        <w:numPr>
          <w:ilvl w:val="0"/>
          <w:numId w:val="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影子是光沿直线传播形成的</w:t>
      </w:r>
    </w:p>
    <w:p>
      <w:pPr>
        <w:numPr>
          <w:ilvl w:val="0"/>
          <w:numId w:val="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光污染是因为漫发射造成的</w:t>
      </w:r>
    </w:p>
    <w:p>
      <w:pPr>
        <w:numPr>
          <w:ilvl w:val="0"/>
          <w:numId w:val="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照相机拍照时所成的像是虚像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4.如图所示的简单机械，正常使用时费距离的是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057140" cy="1133475"/>
            <wp:effectExtent l="19050" t="0" r="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在日常生活中，下列做法符合安全用电要求的是</w:t>
      </w:r>
    </w:p>
    <w:p>
      <w:pPr>
        <w:numPr>
          <w:ilvl w:val="0"/>
          <w:numId w:val="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开关接在灯泡和火线之间</w:t>
      </w:r>
    </w:p>
    <w:p>
      <w:pPr>
        <w:numPr>
          <w:ilvl w:val="0"/>
          <w:numId w:val="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用电器的金属外壳没有必要接地</w:t>
      </w:r>
    </w:p>
    <w:p>
      <w:pPr>
        <w:numPr>
          <w:ilvl w:val="0"/>
          <w:numId w:val="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发现有人触电时，首先要将人拉开</w:t>
      </w:r>
    </w:p>
    <w:p>
      <w:pPr>
        <w:numPr>
          <w:ilvl w:val="0"/>
          <w:numId w:val="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使用测电笔时，手不能接触笔尾的金属体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6.下图所示的几件器件，工作时应用了电磁感应现象的是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273675" cy="1357630"/>
            <wp:effectExtent l="19050" t="0" r="3175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以下估测值中，最符合实际的是</w:t>
      </w:r>
    </w:p>
    <w:p>
      <w:pPr>
        <w:numPr>
          <w:ilvl w:val="0"/>
          <w:numId w:val="1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一枚1元硬币的质量约6g</w:t>
      </w:r>
    </w:p>
    <w:p>
      <w:pPr>
        <w:numPr>
          <w:ilvl w:val="0"/>
          <w:numId w:val="1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蜗牛爬行的速度约0.5m/s</w:t>
      </w:r>
    </w:p>
    <w:p>
      <w:pPr>
        <w:numPr>
          <w:ilvl w:val="0"/>
          <w:numId w:val="1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家用电风扇正常工作的电流约3.2A</w:t>
      </w:r>
    </w:p>
    <w:p>
      <w:pPr>
        <w:numPr>
          <w:ilvl w:val="0"/>
          <w:numId w:val="1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多数人脉搏跳动100次用时约15min</w:t>
      </w:r>
    </w:p>
    <w:p>
      <w:pPr>
        <w:numPr>
          <w:ilvl w:val="0"/>
          <w:numId w:val="1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下列小实验都与压强有关，其中能证明大气压强存在的是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085715" cy="1209675"/>
            <wp:effectExtent l="19050" t="0" r="635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在第31届夏季奥运会上，中国女排经过艰苦奋战，最终站到最高领奖台上，有关排球运动的说法，正确的是</w:t>
      </w:r>
    </w:p>
    <w:p>
      <w:pPr>
        <w:numPr>
          <w:ilvl w:val="0"/>
          <w:numId w:val="1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发球手将球发出时，力改变了球的运动状态</w:t>
      </w:r>
    </w:p>
    <w:p>
      <w:pPr>
        <w:numPr>
          <w:ilvl w:val="0"/>
          <w:numId w:val="1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二传手将球传出后，球运动到最高点时受力平衡</w:t>
      </w:r>
    </w:p>
    <w:p>
      <w:pPr>
        <w:numPr>
          <w:ilvl w:val="0"/>
          <w:numId w:val="1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主攻手大力扣杀时，球受到手的力大于手受到球的力</w:t>
      </w:r>
    </w:p>
    <w:p>
      <w:pPr>
        <w:numPr>
          <w:ilvl w:val="0"/>
          <w:numId w:val="1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球落入对方场地时，只有球的形状发生了改变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10.沂蒙革命老区四季分明，非常适合人类居住，下列热现象中，需要吸热的是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270500" cy="1199515"/>
            <wp:effectExtent l="19050" t="0" r="635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关于平面镜成像特点及其实验探究，下列说法正确的是</w:t>
      </w:r>
    </w:p>
    <w:p>
      <w:pPr>
        <w:numPr>
          <w:ilvl w:val="0"/>
          <w:numId w:val="1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使用光屏是为了验证平面镜所成像的虚实</w:t>
      </w:r>
    </w:p>
    <w:p>
      <w:pPr>
        <w:numPr>
          <w:ilvl w:val="0"/>
          <w:numId w:val="1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将蜡烛靠近玻璃板的同时像将远离玻璃板</w:t>
      </w:r>
    </w:p>
    <w:p>
      <w:pPr>
        <w:numPr>
          <w:ilvl w:val="0"/>
          <w:numId w:val="1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做多次试验获得多组数据是为了减小误差</w:t>
      </w:r>
    </w:p>
    <w:p>
      <w:pPr>
        <w:numPr>
          <w:ilvl w:val="0"/>
          <w:numId w:val="1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平面镜成像的大小与物体到平面镜的距离有关</w:t>
      </w:r>
    </w:p>
    <w:p>
      <w:pPr>
        <w:numPr>
          <w:ilvl w:val="0"/>
          <w:numId w:val="16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右图是既能吹冷风又能吹热风的某品牌电吹风，小明设计的改电吹风的简化电路图，其中最合理的是      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904875" cy="904875"/>
            <wp:effectExtent l="19050" t="0" r="9525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019040" cy="1038225"/>
            <wp:effectExtent l="1905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小明在实验室里连接了如图所示的电路，对此电路的认识，正确的是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2400300" cy="1828800"/>
            <wp:effectExtent l="1905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小灯泡并联，电压表测电源电压</w:t>
      </w:r>
    </w:p>
    <w:p>
      <w:pPr>
        <w:numPr>
          <w:ilvl w:val="0"/>
          <w:numId w:val="1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小灯泡串联，电压表测L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bscript"/>
        </w:rPr>
        <w:t>2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的电压</w:t>
      </w:r>
    </w:p>
    <w:p>
      <w:pPr>
        <w:numPr>
          <w:ilvl w:val="0"/>
          <w:numId w:val="1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若灯L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bscript"/>
        </w:rPr>
        <w:t>1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短路，则电压表示数为零</w:t>
      </w:r>
    </w:p>
    <w:p>
      <w:pPr>
        <w:numPr>
          <w:ilvl w:val="0"/>
          <w:numId w:val="1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若灯L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bscript"/>
        </w:rPr>
        <w:t>2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短路，则电压表是数位3V</w:t>
      </w:r>
      <w:r>
        <w:rPr>
          <w:rFonts w:asciiTheme="majorEastAsia" w:hAnsiTheme="majorEastAsia" w:eastAsiaTheme="majorEastAsia" w:cstheme="majorEastAsia"/>
          <w:color w:val="FFFFFF"/>
          <w:sz w:val="4"/>
          <w:szCs w:val="28"/>
        </w:rPr>
        <w:t>[来源:学科网]</w:t>
      </w:r>
    </w:p>
    <w:p>
      <w:pPr>
        <w:numPr>
          <w:ilvl w:val="0"/>
          <w:numId w:val="18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关于下图所示实验的说法，错误的是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247775" cy="1381125"/>
            <wp:effectExtent l="19050" t="0" r="9525" b="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试管口出现的白雾是液化的结果</w:t>
      </w:r>
    </w:p>
    <w:p>
      <w:pPr>
        <w:numPr>
          <w:ilvl w:val="0"/>
          <w:numId w:val="1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该实验基本能反映热机的工作原理</w:t>
      </w:r>
    </w:p>
    <w:p>
      <w:pPr>
        <w:numPr>
          <w:ilvl w:val="0"/>
          <w:numId w:val="1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木塞冲出的过程机械能转化为内能</w:t>
      </w:r>
    </w:p>
    <w:p>
      <w:pPr>
        <w:numPr>
          <w:ilvl w:val="0"/>
          <w:numId w:val="1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该实验可以说明做功能改变物体的内能</w:t>
      </w:r>
    </w:p>
    <w:p>
      <w:pPr>
        <w:numPr>
          <w:ilvl w:val="0"/>
          <w:numId w:val="2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以下是小明所做物理笔记的摘抄，其中错误的是</w:t>
      </w:r>
    </w:p>
    <w:p>
      <w:pPr>
        <w:numPr>
          <w:ilvl w:val="0"/>
          <w:numId w:val="2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物体运动速度改变时，不一定受到力的作用</w:t>
      </w:r>
    </w:p>
    <w:p>
      <w:pPr>
        <w:numPr>
          <w:ilvl w:val="0"/>
          <w:numId w:val="2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热气球静止在空中时，其所受浮力等于重力</w:t>
      </w:r>
      <w:r>
        <w:rPr>
          <w:rFonts w:asciiTheme="majorEastAsia" w:hAnsiTheme="majorEastAsia" w:eastAsiaTheme="majorEastAsia" w:cstheme="majorEastAsia"/>
          <w:color w:val="FFFFFF"/>
          <w:sz w:val="4"/>
          <w:szCs w:val="28"/>
        </w:rPr>
        <w:t>[来源:学+科+网Z+X+X+K]</w:t>
      </w:r>
    </w:p>
    <w:p>
      <w:pPr>
        <w:numPr>
          <w:ilvl w:val="0"/>
          <w:numId w:val="2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使用弹簧测力计前，要检查指针是否与零刻度线对齐</w:t>
      </w:r>
    </w:p>
    <w:p>
      <w:pPr>
        <w:numPr>
          <w:ilvl w:val="0"/>
          <w:numId w:val="2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无论用何种方式提高机械效率，都不能使其达到100</w:t>
      </w:r>
      <w:r>
        <w:rPr>
          <w:rFonts w:ascii="Arial" w:hAnsi="Arial" w:cs="Arial" w:eastAsiaTheme="majorEastAsia"/>
          <w:sz w:val="22"/>
          <w:szCs w:val="28"/>
        </w:rPr>
        <w:t>％</w:t>
      </w:r>
    </w:p>
    <w:p>
      <w:pPr>
        <w:numPr>
          <w:ilvl w:val="0"/>
          <w:numId w:val="2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3883025</wp:posOffset>
            </wp:positionH>
            <wp:positionV relativeFrom="paragraph">
              <wp:posOffset>33020</wp:posOffset>
            </wp:positionV>
            <wp:extent cx="1219200" cy="1190625"/>
            <wp:effectExtent l="19050" t="0" r="0" b="0"/>
            <wp:wrapSquare wrapText="bothSides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临沂的城市公共自行车（如右图）已经遍及市区的各个地方，解决了群众出行“最后一公里”问题，下列有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19050" cy="22225"/>
            <wp:effectExtent l="19050" t="0" r="0" b="0"/>
            <wp:docPr id="42" name="图片 4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关公共自行车的说法，正确的是</w:t>
      </w:r>
    </w:p>
    <w:p>
      <w:pPr>
        <w:numPr>
          <w:ilvl w:val="0"/>
          <w:numId w:val="2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车坐宽大柔软是为了增大对人体的压强</w:t>
      </w:r>
    </w:p>
    <w:p>
      <w:pPr>
        <w:numPr>
          <w:ilvl w:val="0"/>
          <w:numId w:val="2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轮胎的花纹是为了减小车轮与地面的摩擦</w:t>
      </w:r>
    </w:p>
    <w:p>
      <w:pPr>
        <w:numPr>
          <w:ilvl w:val="0"/>
          <w:numId w:val="2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用车闸刹车时，车闸相当于一个费力杠杆</w:t>
      </w:r>
    </w:p>
    <w:p>
      <w:pPr>
        <w:numPr>
          <w:ilvl w:val="0"/>
          <w:numId w:val="23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骑自行车匀速下坡时，阻力对自行车做功</w:t>
      </w:r>
    </w:p>
    <w:p>
      <w:pPr>
        <w:numPr>
          <w:ilvl w:val="0"/>
          <w:numId w:val="24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3892550</wp:posOffset>
            </wp:positionH>
            <wp:positionV relativeFrom="paragraph">
              <wp:posOffset>73025</wp:posOffset>
            </wp:positionV>
            <wp:extent cx="1495425" cy="1419225"/>
            <wp:effectExtent l="19050" t="0" r="9525" b="0"/>
            <wp:wrapSquare wrapText="bothSides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右图是电阻甲和乙的</w:t>
      </w:r>
      <w:r>
        <w:rPr>
          <w:rFonts w:hint="eastAsia" w:asciiTheme="majorEastAsia" w:hAnsiTheme="majorEastAsia" w:eastAsiaTheme="majorEastAsia" w:cstheme="majorEastAsia"/>
          <w:position w:val="-6"/>
          <w:sz w:val="22"/>
          <w:szCs w:val="28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7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图像，小明对图像信息做出的判断，正确的是</w:t>
      </w:r>
    </w:p>
    <w:p>
      <w:pPr>
        <w:numPr>
          <w:ilvl w:val="0"/>
          <w:numId w:val="2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当甲两端电压为0.5V时，通过它的电流为0.3A</w:t>
      </w:r>
    </w:p>
    <w:p>
      <w:pPr>
        <w:numPr>
          <w:ilvl w:val="0"/>
          <w:numId w:val="2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当乙两端电压为2.5V时，其电阻值为10</w:t>
      </w:r>
      <w:r>
        <w:rPr>
          <w:rFonts w:hint="eastAsia" w:ascii="宋体" w:hAnsi="宋体" w:eastAsia="宋体" w:cs="宋体"/>
          <w:sz w:val="22"/>
          <w:szCs w:val="28"/>
        </w:rPr>
        <w:t>Ω</w:t>
      </w:r>
    </w:p>
    <w:p>
      <w:pPr>
        <w:numPr>
          <w:ilvl w:val="0"/>
          <w:numId w:val="2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将甲和乙串联，若电流为0.3A，则它们两端的电压为2</w:t>
      </w:r>
      <w:r>
        <w:rPr>
          <w:rFonts w:hint="eastAsia" w:ascii="宋体" w:hAnsi="宋体" w:eastAsia="宋体" w:cs="宋体"/>
          <w:sz w:val="22"/>
          <w:szCs w:val="28"/>
        </w:rPr>
        <w:drawing>
          <wp:inline distT="0" distB="0" distL="0" distR="0">
            <wp:extent cx="23495" cy="21590"/>
            <wp:effectExtent l="19050" t="0" r="0" b="0"/>
            <wp:docPr id="48" name="图片 4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8"/>
        </w:rPr>
        <w:t>V</w:t>
      </w:r>
    </w:p>
    <w:p>
      <w:pPr>
        <w:numPr>
          <w:ilvl w:val="0"/>
          <w:numId w:val="2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将甲和乙并联，若电压为1V，则它们的干路电流为0.4A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numPr>
          <w:ilvl w:val="0"/>
          <w:numId w:val="26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小明用两个不同的白炽灯泡做“探究串联电路的电流特点”实验时，发现一个灯泡较亮而另一个灯泡较暗，则较亮的灯泡</w:t>
      </w:r>
    </w:p>
    <w:p>
      <w:pPr>
        <w:numPr>
          <w:ilvl w:val="0"/>
          <w:numId w:val="27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电阻小      B.灯丝粗     C.电流大      D.功率大</w:t>
      </w:r>
    </w:p>
    <w:p>
      <w:pPr>
        <w:numPr>
          <w:ilvl w:val="0"/>
          <w:numId w:val="28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将两物体分别挂在弹簧测力计下，让它们同时浸没在水中时，两弹簧测力计示数的减小值相同，则这两个物体必定有相同的</w:t>
      </w:r>
    </w:p>
    <w:p>
      <w:pPr>
        <w:numPr>
          <w:ilvl w:val="0"/>
          <w:numId w:val="29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密度      B.体积      C.质量        D.重量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20.如图所示电路的电源电压保持不变，将滑动变阻器的滑片P从中点移到b端的过程中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962150" cy="1381125"/>
            <wp:effectExtent l="1905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灯泡变暗</w:t>
      </w:r>
    </w:p>
    <w:p>
      <w:pPr>
        <w:numPr>
          <w:ilvl w:val="0"/>
          <w:numId w:val="3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电压表示数变大</w:t>
      </w:r>
    </w:p>
    <w:p>
      <w:pPr>
        <w:numPr>
          <w:ilvl w:val="0"/>
          <w:numId w:val="3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电流表示数变小</w:t>
      </w:r>
    </w:p>
    <w:p>
      <w:pPr>
        <w:numPr>
          <w:ilvl w:val="0"/>
          <w:numId w:val="30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电路总功率变小</w:t>
      </w:r>
    </w:p>
    <w:p>
      <w:pPr>
        <w:jc w:val="center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2017年临沂市中考物理试题第Ⅱ卷（非选择题  共60分）</w:t>
      </w:r>
    </w:p>
    <w:p>
      <w:pPr>
        <w:rPr>
          <w:rFonts w:asciiTheme="majorEastAsia" w:hAnsiTheme="majorEastAsia" w:eastAsiaTheme="majorEastAsia" w:cstheme="majorEastAsia"/>
          <w:b/>
          <w:bCs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2"/>
          <w:szCs w:val="28"/>
        </w:rPr>
        <w:t>二、2017年临沂市中考物理试题填空题（每空1分，共18分）</w:t>
      </w:r>
    </w:p>
    <w:p>
      <w:pPr>
        <w:rPr>
          <w:rFonts w:ascii="微软雅黑" w:hAnsi="微软雅黑" w:eastAsia="微软雅黑" w:cs="微软雅黑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21.（1）图甲中物块的长度为________cm；（2）图乙所示电能表的示数为________kW</w:t>
      </w:r>
      <w:r>
        <w:rPr>
          <w:rFonts w:hint="eastAsia" w:ascii="微软雅黑" w:hAnsi="微软雅黑" w:eastAsia="微软雅黑" w:cs="微软雅黑"/>
          <w:sz w:val="22"/>
          <w:szCs w:val="28"/>
        </w:rPr>
        <w:t>•h.</w:t>
      </w:r>
    </w:p>
    <w:p>
      <w:pPr>
        <w:rPr>
          <w:rFonts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2219325" cy="1066800"/>
            <wp:effectExtent l="19050" t="0" r="9525" b="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2"/>
          <w:szCs w:val="28"/>
        </w:rPr>
        <w:drawing>
          <wp:inline distT="0" distB="0" distL="114300" distR="114300">
            <wp:extent cx="1552575" cy="1409700"/>
            <wp:effectExtent l="19050" t="0" r="9525" b="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22.2017年4月19日19时41分，搭载航天“快递小哥”天舟一号货运飞船的长征七号遥二运载火箭发射成功，飞船与火箭分离后仍能向前飞行是因为它具有_______；4月22日，天舟一号与在轨道的天宫二号空间实验室成功进行首次交会对接，形成组合体（如图），此时以天宫二号为参照物，天舟一号是________的；天舟一号的电池板利用的太阳能属于________(填“可再生”或“不可再生”)能源。</w:t>
      </w:r>
    </w:p>
    <w:p>
      <w:pPr>
        <w:tabs>
          <w:tab w:val="left" w:pos="2839"/>
        </w:tabs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ab/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933575" cy="1352550"/>
            <wp:effectExtent l="19050" t="0" r="9525" b="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839"/>
        </w:tabs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23.下图是某物质的熔化图象，由图象可知，该物质是_________（填“晶体”或“非晶体”）；熔化过程用时________min；熔化过程中，物质的内能________。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2761615" cy="1590675"/>
            <wp:effectExtent l="19050" t="0" r="635" b="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1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人杰地灵的临沂市旅游资源丰富，各景区蕴含着不同的物理知识：</w:t>
      </w:r>
    </w:p>
    <w:p>
      <w:pPr>
        <w:numPr>
          <w:ilvl w:val="0"/>
          <w:numId w:val="3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位于沂水县城东的雪山彩虹谷景区，通过实施人工降雨，利用光的_____(填“直线传播”、“反射”或“折射”)，创造晴天观彩虹（图甲）的美景。</w:t>
      </w:r>
    </w:p>
    <w:p>
      <w:pPr>
        <w:numPr>
          <w:ilvl w:val="0"/>
          <w:numId w:val="3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建于兰陵县城南部的国家级农业公园，游客乘小火车畅游花海时（图乙）能闻到花香，这是分子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23495" cy="19050"/>
            <wp:effectExtent l="19050" t="0" r="0" b="0"/>
            <wp:docPr id="55" name="图片 5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_____________________________________的结果。</w:t>
      </w:r>
    </w:p>
    <w:p>
      <w:pPr>
        <w:numPr>
          <w:ilvl w:val="0"/>
          <w:numId w:val="32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坐落于蒙阴县境内的云蒙景区，有供游客观光的空中缆车（图丙），运行的缆车匀速下降时，其机械能_________(填“增大”、“减小”或“不变”)。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504950" cy="1543050"/>
            <wp:effectExtent l="1905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752600" cy="1628775"/>
            <wp:effectExtent l="19050" t="0" r="0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409700" cy="1600200"/>
            <wp:effectExtent l="1905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3"/>
        </w:numPr>
        <w:rPr>
          <w:rFonts w:ascii="宋体" w:hAnsi="宋体" w:eastAsia="宋体" w:cs="宋体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小明用毛皮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23495" cy="17145"/>
            <wp:effectExtent l="19050" t="0" r="0" b="0"/>
            <wp:docPr id="54" name="图片 5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摩擦过的橡胶棒与悬挂着的泡沫小球靠近时，它们相互排斥，则该泡沫小球带______电；小明发现空调和台灯的电源线虽然都是铜线，但规格明显不同，这主要是因为__________（填“长度”或“横截面积”）对导线电阻的影响；小明家的空调电辅热系统的电阻丝阻值为40</w:t>
      </w:r>
      <w:r>
        <w:rPr>
          <w:rFonts w:hint="eastAsia" w:ascii="宋体" w:hAnsi="宋体" w:eastAsia="宋体" w:cs="宋体"/>
          <w:sz w:val="22"/>
          <w:szCs w:val="28"/>
        </w:rPr>
        <w:t>Ω，工作时的电流为5A，则通电10s电阻丝产生的热量为__________J。</w:t>
      </w:r>
    </w:p>
    <w:p>
      <w:pPr>
        <w:numPr>
          <w:ilvl w:val="0"/>
          <w:numId w:val="33"/>
        </w:numPr>
        <w:rPr>
          <w:rFonts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在如图所示的电路中，R</w:t>
      </w:r>
      <w:r>
        <w:rPr>
          <w:rFonts w:hint="eastAsia" w:ascii="宋体" w:hAnsi="宋体" w:eastAsia="宋体" w:cs="宋体"/>
          <w:sz w:val="22"/>
          <w:szCs w:val="28"/>
          <w:vertAlign w:val="subscript"/>
        </w:rPr>
        <w:t>1</w:t>
      </w:r>
      <w:r>
        <w:rPr>
          <w:rFonts w:hint="eastAsia" w:ascii="宋体" w:hAnsi="宋体" w:eastAsia="宋体" w:cs="宋体"/>
          <w:sz w:val="22"/>
          <w:szCs w:val="28"/>
        </w:rPr>
        <w:t>=15Ω,R</w:t>
      </w:r>
      <w:r>
        <w:rPr>
          <w:rFonts w:hint="eastAsia" w:ascii="宋体" w:hAnsi="宋体" w:eastAsia="宋体" w:cs="宋体"/>
          <w:sz w:val="22"/>
          <w:szCs w:val="28"/>
          <w:vertAlign w:val="subscript"/>
        </w:rPr>
        <w:t>2</w:t>
      </w:r>
      <w:r>
        <w:rPr>
          <w:rFonts w:hint="eastAsia" w:ascii="宋体" w:hAnsi="宋体" w:eastAsia="宋体" w:cs="宋体"/>
          <w:sz w:val="22"/>
          <w:szCs w:val="28"/>
        </w:rPr>
        <w:t>=10Ω，闭合开关后电流表的示数为0.3A,则电源电压为_________V，通过R</w:t>
      </w:r>
      <w:r>
        <w:rPr>
          <w:rFonts w:hint="eastAsia" w:ascii="宋体" w:hAnsi="宋体" w:eastAsia="宋体" w:cs="宋体"/>
          <w:sz w:val="22"/>
          <w:szCs w:val="28"/>
          <w:vertAlign w:val="subscript"/>
        </w:rPr>
        <w:t>1</w:t>
      </w:r>
      <w:r>
        <w:rPr>
          <w:rFonts w:hint="eastAsia" w:ascii="宋体" w:hAnsi="宋体" w:eastAsia="宋体" w:cs="宋体"/>
          <w:sz w:val="22"/>
          <w:szCs w:val="28"/>
        </w:rPr>
        <w:t>的电流为_________A。</w:t>
      </w:r>
    </w:p>
    <w:p>
      <w:pPr>
        <w:rPr>
          <w:rFonts w:ascii="宋体" w:hAnsi="宋体" w:eastAsia="宋体" w:cs="宋体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666875" cy="1381125"/>
            <wp:effectExtent l="19050" t="0" r="9525" b="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27.2017年4月26日9时，我国首艘国产航母（如图）在大连造船厂正式下水，当航母静止在水面上时，其受到的浮力________（填“大于”、“等于”或“小于”）重力；在水面下10m深处的船体受到海水的压强为_________Pa。（</w:t>
      </w:r>
      <w:r>
        <w:rPr>
          <w:rFonts w:hint="eastAsia" w:asciiTheme="majorEastAsia" w:hAnsiTheme="majorEastAsia" w:eastAsiaTheme="majorEastAsia" w:cstheme="majorEastAsia"/>
          <w:position w:val="-14"/>
          <w:sz w:val="22"/>
          <w:szCs w:val="28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8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；</w:t>
      </w:r>
      <w:r>
        <w:rPr>
          <w:rFonts w:hint="eastAsia" w:asciiTheme="majorEastAsia" w:hAnsiTheme="majorEastAsia" w:eastAsiaTheme="majorEastAsia" w:cstheme="majorEastAsia"/>
          <w:position w:val="-10"/>
          <w:sz w:val="22"/>
          <w:szCs w:val="28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30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924050" cy="1562100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三、2017年临沂市中考物理试题实验题（</w:t>
      </w:r>
      <w:r>
        <w:rPr>
          <w:rFonts w:hint="eastAsia" w:ascii="黑体" w:hAnsi="黑体" w:eastAsia="黑体" w:cs="黑体"/>
          <w:sz w:val="22"/>
          <w:szCs w:val="28"/>
        </w:rPr>
        <w:drawing>
          <wp:inline distT="0" distB="0" distL="0" distR="0">
            <wp:extent cx="13970" cy="12700"/>
            <wp:effectExtent l="19050" t="0" r="5080" b="0"/>
            <wp:docPr id="50" name="图片 5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2"/>
          <w:szCs w:val="28"/>
        </w:rPr>
        <w:t>第28题4分，第29题4分，第30题5分，第31题5分，第32题6分，共24分）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28.按要求作图：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（1）图甲中的小球静止在斜面上，请画出小球所受重力的示意图。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（2）请在图乙中画出反射光线对应的入射光线。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（3）图丙中，O是杠杆OA的支点，请画出拉力F的力臂。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（4）丁图是一通电螺线管，请在括号里标出静止小磁针的“N”或“S”极。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114425" cy="1190625"/>
            <wp:effectExtent l="19050" t="0" r="9525" b="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114425" cy="1247775"/>
            <wp:effectExtent l="19050" t="0" r="9525" b="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114425" cy="1247775"/>
            <wp:effectExtent l="19050" t="0" r="9525" b="0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390650" cy="1266825"/>
            <wp:effectExtent l="19050" t="0" r="0" b="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29.小明用一个焦距为10cm的凸透镜探究凸透镜成像规律，当装置如图甲所示时，烛焰在光屏上成清晰的像，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4142740" cy="1171575"/>
            <wp:effectExtent l="1905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（1）图甲中光屏离凸透镜的距离可能是_______（填序号）</w:t>
      </w:r>
      <w:r>
        <w:rPr>
          <w:rFonts w:asciiTheme="majorEastAsia" w:hAnsiTheme="majorEastAsia" w:eastAsiaTheme="majorEastAsia" w:cstheme="majorEastAsia"/>
          <w:color w:val="FFFFFF"/>
          <w:sz w:val="4"/>
          <w:szCs w:val="28"/>
        </w:rPr>
        <w:t>[来源:Z&amp;xx&amp;k.Com]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A.28cm      B.18cm      C.8cm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（2）保持凸透镜的位置不变，将蜡烛向左调节一段距离后，要想在光屏上成清晰的像，应将光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22225" cy="13970"/>
            <wp:effectExtent l="19050" t="0" r="0" b="0"/>
            <wp:docPr id="44" name="图片 4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屏向________（填“左”或“右”）调节。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（3）若步骤（2）中未调整光屏的位置，则需在凸透镜前加一个________（填“凸”或“凹”）透镜，才能在光屏上得到清晰倒立的像。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（4）若将印有字母“F”的纸片（图乙）放在离凸透镜5cm的地方，我们能看到的清晰的像是图丙中的_______（填序号）。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30.小明用相同的酒精灯分别给水和煤油加热（如图甲），以探究水和煤油的吸热能力，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3733165" cy="1714500"/>
            <wp:effectExtent l="19050" t="0" r="63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（1）本实验需要用到天平这一测量工具，目的是________________________________。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（2）加热10min，水吸收的热量____________（填“大于”、“小于”或“等于”）煤油吸收的热量。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（3）根据实验数据，小明作出了水和煤油的温度随加热时间变化的图象（如图乙），由图象可知，水的沸点是___________℃，煤油的比热容是_________J/（kg</w:t>
      </w:r>
      <w:r>
        <w:rPr>
          <w:rFonts w:hint="eastAsia" w:ascii="微软雅黑" w:hAnsi="微软雅黑" w:eastAsia="微软雅黑" w:cs="微软雅黑"/>
          <w:sz w:val="22"/>
          <w:szCs w:val="28"/>
        </w:rPr>
        <w:t>•℃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），【</w:t>
      </w:r>
      <w:r>
        <w:rPr>
          <w:rFonts w:hint="eastAsia" w:asciiTheme="majorEastAsia" w:hAnsiTheme="majorEastAsia" w:eastAsiaTheme="majorEastAsia" w:cstheme="majorEastAsia"/>
          <w:position w:val="-14"/>
          <w:sz w:val="22"/>
          <w:szCs w:val="28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20.25pt;width:120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39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】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（4）若本次实验共消耗酒精20g，则这些酒精完全燃烧发出的热量是___________J。（</w:t>
      </w:r>
      <w:r>
        <w:rPr>
          <w:rFonts w:hint="eastAsia" w:asciiTheme="majorEastAsia" w:hAnsiTheme="majorEastAsia" w:eastAsiaTheme="majorEastAsia" w:cstheme="majorEastAsia"/>
          <w:position w:val="-12"/>
          <w:sz w:val="22"/>
          <w:szCs w:val="28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8.75pt;width:96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41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31.小明在实验室里测量某金属块的密度.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（1）将天平放到水平实验台上并将游码归零后，小明发现托盘天平的指针如图甲所示，此时他应该将平衡螺母向_________（填“左”或“右”）调节，使天平横梁平衡。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（2）用调节好的天平测量合金块质量时，通过加减砝码后，天平的指针仍如图甲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17145" cy="15875"/>
            <wp:effectExtent l="19050" t="0" r="1271" b="0"/>
            <wp:docPr id="51" name="图片 5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所示，此时小明应___________________________________，使天平横梁平衡。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（3）天平平衡时，所用砝码和游码的位置如图乙所示，则该合金块的质量是______g。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（4）小明用细线拴住合金块并将它浸没在盛水的量筒中，量筒的示数分别如图丙和丁所示，则该合金块的密度为_________g/cm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perscript"/>
        </w:rPr>
        <w:t>3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.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（5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13970" cy="20320"/>
            <wp:effectExtent l="19050" t="0" r="5080" b="0"/>
            <wp:docPr id="45" name="图片 4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）小明通过查阅密度表得知如下几种金属的密度（见下表），则该合金块可能是______(填序号)。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A.铝镁合金       B.铝锰合金     C.锌铝合金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219065" cy="2419350"/>
            <wp:effectExtent l="19050" t="0" r="635" b="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32.小明用“伏安法”测额定电压为2.5V的小灯泡的灯丝电阻，他设计的实验电路图如图甲所示。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5274310" cy="1489710"/>
            <wp:effectExtent l="19050" t="0" r="2540" b="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（1）请用笔画线代替导线将图乙中的实物连接完整（滑片P向B端滑动时灯泡变亮）。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（2）闭合开关后，小灯泡不亮，电流表无示数，电压表有示数，电路故障可能是_______________-_。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（3）排除电路故障后，小明实验过程中记录的数据如下表所示，其中第2次实验时的电流表示数如图丙所示，则通过小灯泡的电流为______A。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4952365" cy="1333500"/>
            <wp:effectExtent l="19050" t="0" r="635" b="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（4）小明分别求出不同电压下小灯泡的电阻，然后求出电阻的平均值，他的这种做法_________（填“合理”或“不合理”）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（5）通过实验数据可知，该小灯泡的额定功率为_______W。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（6）小明________（填“能”或“不能”）用本次实验的器材探究电流与电压的关系。</w:t>
      </w:r>
    </w:p>
    <w:p>
      <w:pPr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四、计算题（每题9分，共18分）</w:t>
      </w:r>
      <w:r>
        <w:rPr>
          <w:rFonts w:ascii="黑体" w:hAnsi="黑体" w:eastAsia="黑体" w:cs="黑体"/>
          <w:sz w:val="22"/>
          <w:szCs w:val="28"/>
        </w:rPr>
        <w:drawing>
          <wp:inline distT="0" distB="0" distL="0" distR="0">
            <wp:extent cx="15875" cy="13970"/>
            <wp:effectExtent l="19050" t="0" r="2541" b="0"/>
            <wp:docPr id="46" name="图片 4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33.2017年1月23日，临沂城区BRT快速公交一号线正式投入运营，该线路共设14对站点（其中北京路站到天津路站路面水平，间距为0.8km），配备的专用公交车部分参数如下表。某次运营中，满载的BRT专用公交车以额定功率匀速行驶，从北京站到天津站用时1min20s，此过程中车轮受到的滚动阻力为车辆所受总阻力的20</w:t>
      </w:r>
      <w:r>
        <w:rPr>
          <w:rFonts w:hint="eastAsia" w:ascii="宋体" w:hAnsi="宋体" w:eastAsia="宋体" w:cs="宋体"/>
          <w:sz w:val="22"/>
          <w:szCs w:val="28"/>
        </w:rPr>
        <w:t>％（g取10N/kg）.求：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4885690" cy="895350"/>
            <wp:effectExtent l="19050" t="0" r="0" b="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（1）公交车从北京路站到天津路站的平均速度。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（2）满载的公交车对水平路面的压强。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（3）车轮的滚动阻力系数</w:t>
      </w:r>
      <w:r>
        <w:rPr>
          <w:rFonts w:hint="eastAsia" w:asciiTheme="majorEastAsia" w:hAnsiTheme="majorEastAsia" w:eastAsiaTheme="majorEastAsia" w:cstheme="majorEastAsia"/>
          <w:position w:val="-10"/>
          <w:sz w:val="22"/>
          <w:szCs w:val="28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47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(滚动阻力与车重的比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13970" cy="15240"/>
            <wp:effectExtent l="19050" t="0" r="5080" b="0"/>
            <wp:docPr id="53" name="图片 5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值)。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23495" cy="20320"/>
            <wp:effectExtent l="19050" t="0" r="0" b="0"/>
            <wp:docPr id="47" name="图片 4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2685415" cy="1571625"/>
            <wp:effectExtent l="19050" t="0" r="635" b="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4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现代居家生活中，水族箱已成为室内装饰的一个亮点，某品牌水族箱（如图）的玻璃容器内盛有50L水，内置一根“220V   100W”的自动温控棒，冬天养热带鱼时，水族箱内水的温度要求控制在26℃~28℃之间（温控棒在水温低于26℃是开始工作，水温达到28℃时自动断开）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（1）求水族箱中水的质量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（2）在某次温控中，温控棒正常工作了87.5min，求该次温控棒的温控效率【水的比热容为4.2</w:t>
      </w:r>
      <w:r>
        <w:rPr>
          <w:rFonts w:ascii="Arial" w:hAnsi="Arial" w:cs="Arial" w:eastAsiaTheme="majorEastAsia"/>
          <w:sz w:val="22"/>
          <w:szCs w:val="28"/>
        </w:rPr>
        <w:t>×</w:t>
      </w:r>
      <w:r>
        <w:rPr>
          <w:rFonts w:hint="eastAsia" w:ascii="Arial" w:hAnsi="Arial" w:cs="Arial" w:eastAsiaTheme="majorEastAsia"/>
          <w:sz w:val="22"/>
          <w:szCs w:val="28"/>
        </w:rPr>
        <w:t>10</w:t>
      </w:r>
      <w:r>
        <w:rPr>
          <w:rFonts w:hint="eastAsia" w:ascii="Arial" w:hAnsi="Arial" w:cs="Arial" w:eastAsiaTheme="majorEastAsia"/>
          <w:sz w:val="22"/>
          <w:szCs w:val="28"/>
          <w:vertAlign w:val="superscript"/>
        </w:rPr>
        <w:t>3</w:t>
      </w:r>
      <w:r>
        <w:rPr>
          <w:rFonts w:hint="eastAsia" w:ascii="Arial" w:hAnsi="Arial" w:cs="Arial" w:eastAsiaTheme="majorEastAsia"/>
          <w:sz w:val="22"/>
          <w:szCs w:val="28"/>
        </w:rPr>
        <w:t>J/(kg</w:t>
      </w:r>
      <w:r>
        <w:rPr>
          <w:rFonts w:ascii="Times New Roman" w:hAnsi="Times New Roman" w:cs="Times New Roman" w:eastAsiaTheme="majorEastAsia"/>
          <w:sz w:val="22"/>
          <w:szCs w:val="28"/>
        </w:rPr>
        <w:t>·</w:t>
      </w:r>
      <w:r>
        <w:rPr>
          <w:rFonts w:hint="eastAsia" w:ascii="Times New Roman" w:hAnsi="Times New Roman" w:cs="Times New Roman" w:eastAsiaTheme="majorEastAsia"/>
          <w:sz w:val="22"/>
          <w:szCs w:val="28"/>
        </w:rPr>
        <w:t>℃</w:t>
      </w:r>
      <w:r>
        <w:rPr>
          <w:rFonts w:hint="eastAsia" w:ascii="Arial" w:hAnsi="Arial" w:cs="Arial" w:eastAsiaTheme="majorEastAsia"/>
          <w:sz w:val="22"/>
          <w:szCs w:val="28"/>
        </w:rPr>
        <w:t>)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】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（3）若用电高峰时，家庭电路的实际电压仅为217.8V，求此时温控棒的工作电流（温控棒阻值不变）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733550" cy="1905000"/>
            <wp:effectExtent l="19050" t="0" r="0" b="0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4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</w:rPr>
        <w:t>2017年临沂市中考物理试题</w:t>
      </w:r>
    </w:p>
    <w:p>
      <w:pPr>
        <w:jc w:val="center"/>
        <w:rPr>
          <w:rFonts w:asciiTheme="majorEastAsia" w:hAnsiTheme="majorEastAsia" w:eastAsiaTheme="majorEastAsia" w:cstheme="majorEastAsia"/>
          <w:b/>
          <w:bCs/>
          <w:sz w:val="32"/>
          <w:szCs w:val="4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40"/>
        </w:rPr>
        <w:t>参考答案与评分标准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一、选择题（每题所列出的四个选项中，只有一项符号题目要求，每题2分，共40分）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DCBDA      BACAA     ADBCA   DCDBD</w:t>
      </w:r>
    </w:p>
    <w:p>
      <w:pPr>
        <w:rPr>
          <w:rFonts w:asciiTheme="majorEastAsia" w:hAnsiTheme="majorEastAsia" w:eastAsiaTheme="majorEastAsia" w:cstheme="majorEastAsia"/>
          <w:b/>
          <w:bCs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2"/>
          <w:szCs w:val="28"/>
        </w:rPr>
        <w:t>二、填空题（每空1分，共18分）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21.(1)2.26(2.24—2.28均可)  （2）2017.6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22.惯性   静止  可再生    23.晶体  4   增大  （或增加或变大等）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24.（1）折射   （2）永不停息的做无规则运动（或无规则运动或热运动或扩散）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（3）减小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25.负  横截面积  1</w:t>
      </w:r>
      <w:r>
        <w:rPr>
          <w:rFonts w:ascii="Arial" w:hAnsi="Arial" w:cs="Arial" w:eastAsiaTheme="majorEastAsia"/>
          <w:sz w:val="22"/>
          <w:szCs w:val="28"/>
        </w:rPr>
        <w:t>×</w:t>
      </w:r>
      <w:r>
        <w:rPr>
          <w:rFonts w:hint="eastAsia" w:ascii="Arial" w:hAnsi="Arial" w:cs="Arial" w:eastAsiaTheme="majorEastAsia"/>
          <w:sz w:val="22"/>
          <w:szCs w:val="28"/>
        </w:rPr>
        <w:t>10</w:t>
      </w:r>
      <w:r>
        <w:rPr>
          <w:rFonts w:hint="eastAsia" w:ascii="Arial" w:hAnsi="Arial" w:cs="Arial" w:eastAsiaTheme="majorEastAsia"/>
          <w:sz w:val="22"/>
          <w:szCs w:val="28"/>
          <w:vertAlign w:val="superscript"/>
        </w:rPr>
        <w:t>4</w:t>
      </w:r>
      <w:r>
        <w:rPr>
          <w:rFonts w:hint="eastAsia" w:ascii="Arial" w:hAnsi="Arial" w:cs="Arial" w:eastAsiaTheme="majorEastAsia"/>
          <w:sz w:val="22"/>
          <w:szCs w:val="28"/>
        </w:rPr>
        <w:t>（或10</w:t>
      </w:r>
      <w:r>
        <w:rPr>
          <w:rFonts w:hint="eastAsia" w:ascii="Arial" w:hAnsi="Arial" w:cs="Arial" w:eastAsiaTheme="majorEastAsia"/>
          <w:sz w:val="22"/>
          <w:szCs w:val="28"/>
          <w:vertAlign w:val="superscript"/>
        </w:rPr>
        <w:t>4</w:t>
      </w:r>
      <w:r>
        <w:rPr>
          <w:rFonts w:hint="eastAsia" w:ascii="Arial" w:hAnsi="Arial" w:cs="Arial" w:eastAsiaTheme="majorEastAsia"/>
          <w:sz w:val="22"/>
          <w:szCs w:val="28"/>
        </w:rPr>
        <w:t xml:space="preserve">或10000）     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26.</w:t>
      </w:r>
      <w:r>
        <w:rPr>
          <w:rFonts w:hint="eastAsia" w:ascii="Arial" w:hAnsi="Arial" w:cs="Arial" w:eastAsiaTheme="majorEastAsia"/>
          <w:sz w:val="22"/>
          <w:szCs w:val="28"/>
        </w:rPr>
        <w:t xml:space="preserve">   3    0.2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27.等于    1.03</w:t>
      </w:r>
      <w:r>
        <w:rPr>
          <w:rFonts w:ascii="Arial" w:hAnsi="Arial" w:cs="Arial" w:eastAsiaTheme="majorEastAsia"/>
          <w:sz w:val="22"/>
          <w:szCs w:val="28"/>
        </w:rPr>
        <w:t>×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10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perscript"/>
        </w:rPr>
        <w:t>5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（或103000）</w:t>
      </w:r>
    </w:p>
    <w:p>
      <w:pPr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三、实验题（第28题4分，第29题4分，第30题5分，第31题5分，第32题6分，共24分）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28.（1）如下图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495425" cy="1009650"/>
            <wp:effectExtent l="19050" t="0" r="9525" b="0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（2）如下图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drawing>
          <wp:inline distT="0" distB="0" distL="114300" distR="114300">
            <wp:extent cx="1028700" cy="952500"/>
            <wp:effectExtent l="19050" t="0" r="0" b="0"/>
            <wp:docPr id="35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（3）如下图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381125" cy="1247775"/>
            <wp:effectExtent l="19050" t="0" r="9525" b="0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（4）如下图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1485900" cy="942975"/>
            <wp:effectExtent l="19050" t="0" r="0" b="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29.（1）B   （2）左   （3）凹    （4）A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30.（1）取相同质量的水和煤油    （2）等于   （3）98    2.1</w:t>
      </w:r>
      <w:r>
        <w:rPr>
          <w:rFonts w:ascii="Arial" w:hAnsi="Arial" w:cs="Arial" w:eastAsiaTheme="majorEastAsia"/>
          <w:sz w:val="22"/>
          <w:szCs w:val="28"/>
        </w:rPr>
        <w:t>×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10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perscript"/>
        </w:rPr>
        <w:t>3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 或2100）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（4）6</w:t>
      </w:r>
      <w:r>
        <w:rPr>
          <w:rFonts w:ascii="Arial" w:hAnsi="Arial" w:cs="Arial" w:eastAsiaTheme="majorEastAsia"/>
          <w:sz w:val="22"/>
          <w:szCs w:val="28"/>
        </w:rPr>
        <w:t>×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10</w:t>
      </w:r>
      <w:r>
        <w:rPr>
          <w:rFonts w:hint="eastAsia" w:asciiTheme="majorEastAsia" w:hAnsiTheme="majorEastAsia" w:eastAsiaTheme="majorEastAsia" w:cstheme="majorEastAsia"/>
          <w:sz w:val="22"/>
          <w:szCs w:val="28"/>
          <w:vertAlign w:val="superscript"/>
        </w:rPr>
        <w:t>5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（或600000）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31.（1）左    （2）取下最小的砝码后调节游码    （3）52.6   （4）2.63   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（5）A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32.(1)如图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（2）小灯泡开路（或小灯泡断路或小灯泡接触不良）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（3）0.24    （4）不合理  （5）0.65   （6）不能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114300" distR="114300">
            <wp:extent cx="2057400" cy="1666875"/>
            <wp:effectExtent l="19050" t="0" r="0" b="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四、计算题（每题9分，共18分）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33.解：（1）公交车的平均速度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56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2分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（2）公交车的总重力</w:t>
      </w:r>
      <w:r>
        <w:rPr>
          <w:rFonts w:hint="eastAsia" w:asciiTheme="majorEastAsia" w:hAnsiTheme="majorEastAsia" w:eastAsiaTheme="majorEastAsia" w:cstheme="majorEastAsia"/>
          <w:position w:val="-10"/>
          <w:sz w:val="22"/>
          <w:szCs w:val="28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8pt;width:21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58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</w: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drawing>
          <wp:inline distT="0" distB="0" distL="0" distR="0">
            <wp:extent cx="15240" cy="15875"/>
            <wp:effectExtent l="19050" t="0" r="3810" b="0"/>
            <wp:docPr id="52" name="图片 5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1分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公交车对水平地面的压强</w:t>
      </w:r>
      <w:r>
        <w:rPr>
          <w:rFonts w:hint="eastAsia" w:asciiTheme="majorEastAsia" w:hAnsiTheme="majorEastAsia" w:eastAsiaTheme="majorEastAsia" w:cstheme="majorEastAsia"/>
          <w:position w:val="-28"/>
          <w:sz w:val="22"/>
          <w:szCs w:val="28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35.25pt;width:200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60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2分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（3）第一种解法：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由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62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得：发动机所做的功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6"/>
          <w:sz w:val="22"/>
          <w:szCs w:val="28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5.75pt;width:19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64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       1分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由</w:t>
      </w:r>
      <w:r>
        <w:rPr>
          <w:rFonts w:hint="eastAsia" w:asciiTheme="majorEastAsia" w:hAnsiTheme="majorEastAsia" w:eastAsiaTheme="majorEastAsia" w:cstheme="majorEastAsia"/>
          <w:position w:val="-6"/>
          <w:sz w:val="22"/>
          <w:szCs w:val="28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66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得：公交车所受总阻力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33pt;width:200.2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68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     1分</w:t>
      </w:r>
      <w:r>
        <w:rPr>
          <w:rFonts w:asciiTheme="majorEastAsia" w:hAnsiTheme="majorEastAsia" w:eastAsiaTheme="majorEastAsia" w:cstheme="majorEastAsia"/>
          <w:color w:val="FFFFFF"/>
          <w:sz w:val="4"/>
          <w:szCs w:val="28"/>
        </w:rPr>
        <w:t>[来源:学科网]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公交车受到的滚动阻力</w:t>
      </w:r>
      <w:r>
        <w:rPr>
          <w:rFonts w:hint="eastAsia" w:asciiTheme="majorEastAsia" w:hAnsiTheme="majorEastAsia" w:eastAsiaTheme="majorEastAsia" w:cstheme="majorEastAsia"/>
          <w:position w:val="-14"/>
          <w:sz w:val="22"/>
          <w:szCs w:val="28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20.25pt;width:222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70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1分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车轮的滚动阻力系数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33.75pt;width:144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72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2分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第二种解法：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由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74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得，公交车所受的总阻力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33pt;width:192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76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      2分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公交车受到的滚动阻力</w:t>
      </w:r>
      <w:r>
        <w:rPr>
          <w:rFonts w:hint="eastAsia" w:asciiTheme="majorEastAsia" w:hAnsiTheme="majorEastAsia" w:eastAsiaTheme="majorEastAsia" w:cstheme="majorEastAsia"/>
          <w:position w:val="-14"/>
          <w:sz w:val="22"/>
          <w:szCs w:val="28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20.25pt;width:222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78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1分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车轮的滚动阻力系数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33.75pt;width:144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79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2分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34.解：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（1）由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80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得，水族箱中水的质量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10"/>
          <w:sz w:val="22"/>
          <w:szCs w:val="28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8pt;width:224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82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2分</w:t>
      </w:r>
    </w:p>
    <w:p>
      <w:pPr>
        <w:numPr>
          <w:ilvl w:val="0"/>
          <w:numId w:val="35"/>
        </w:num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水吸收的热量</w:t>
      </w:r>
    </w:p>
    <w:p>
      <w:pPr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12"/>
          <w:sz w:val="22"/>
          <w:szCs w:val="28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8.75pt;width:34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84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2分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由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86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得，温控棒正常工作一次放出的热量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14"/>
          <w:sz w:val="22"/>
          <w:szCs w:val="28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20.25pt;width:203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87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position w:val="-6"/>
          <w:sz w:val="22"/>
          <w:szCs w:val="28"/>
        </w:rPr>
        <w:t xml:space="preserve">                        1分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温控棒的温控效率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33pt;width:177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89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1分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（3）由</w:t>
      </w: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91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>得，温控棒的电阻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32"/>
          <w:sz w:val="22"/>
          <w:szCs w:val="28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39pt;width:140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93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               2分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sz w:val="22"/>
          <w:szCs w:val="28"/>
        </w:rPr>
        <w:t>用电高峰期时温控棒的工作电流</w:t>
      </w:r>
    </w:p>
    <w:p>
      <w:pPr>
        <w:ind w:firstLine="253"/>
        <w:rPr>
          <w:rFonts w:asciiTheme="majorEastAsia" w:hAnsiTheme="majorEastAsia" w:eastAsiaTheme="majorEastAsia" w:cstheme="majorEastAsia"/>
          <w:sz w:val="22"/>
          <w:szCs w:val="28"/>
        </w:rPr>
      </w:pPr>
      <w:r>
        <w:rPr>
          <w:rFonts w:hint="eastAsia" w:asciiTheme="majorEastAsia" w:hAnsiTheme="majorEastAsia" w:eastAsiaTheme="majorEastAsia" w:cstheme="majorEastAsia"/>
          <w:position w:val="-24"/>
          <w:sz w:val="22"/>
          <w:szCs w:val="28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30.75pt;width:123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95">
            <o:LockedField>false</o:LockedField>
          </o:OLEObject>
        </w:object>
      </w:r>
      <w:r>
        <w:rPr>
          <w:rFonts w:hint="eastAsia" w:asciiTheme="majorEastAsia" w:hAnsiTheme="majorEastAsia" w:eastAsiaTheme="majorEastAsia" w:cstheme="majorEastAsia"/>
          <w:sz w:val="22"/>
          <w:szCs w:val="28"/>
        </w:rPr>
        <w:t xml:space="preserve">                                 1分</w:t>
      </w: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B39AB"/>
    <w:multiLevelType w:val="singleLevel"/>
    <w:tmpl w:val="594B39AB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94B3B0B"/>
    <w:multiLevelType w:val="singleLevel"/>
    <w:tmpl w:val="594B3B0B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94B3C0A"/>
    <w:multiLevelType w:val="singleLevel"/>
    <w:tmpl w:val="594B3C0A"/>
    <w:lvl w:ilvl="0" w:tentative="0">
      <w:start w:val="1"/>
      <w:numFmt w:val="upperLetter"/>
      <w:suff w:val="nothing"/>
      <w:lvlText w:val="%1."/>
      <w:lvlJc w:val="left"/>
    </w:lvl>
  </w:abstractNum>
  <w:abstractNum w:abstractNumId="3">
    <w:nsid w:val="594B3C35"/>
    <w:multiLevelType w:val="singleLevel"/>
    <w:tmpl w:val="594B3C35"/>
    <w:lvl w:ilvl="0" w:tentative="0">
      <w:start w:val="2"/>
      <w:numFmt w:val="decimal"/>
      <w:suff w:val="nothing"/>
      <w:lvlText w:val="%1."/>
      <w:lvlJc w:val="left"/>
    </w:lvl>
  </w:abstractNum>
  <w:abstractNum w:abstractNumId="4">
    <w:nsid w:val="594B56F8"/>
    <w:multiLevelType w:val="singleLevel"/>
    <w:tmpl w:val="594B56F8"/>
    <w:lvl w:ilvl="0" w:tentative="0">
      <w:start w:val="1"/>
      <w:numFmt w:val="upperLetter"/>
      <w:suff w:val="nothing"/>
      <w:lvlText w:val="%1."/>
      <w:lvlJc w:val="left"/>
    </w:lvl>
  </w:abstractNum>
  <w:abstractNum w:abstractNumId="5">
    <w:nsid w:val="594B57ED"/>
    <w:multiLevelType w:val="singleLevel"/>
    <w:tmpl w:val="594B57ED"/>
    <w:lvl w:ilvl="0" w:tentative="0">
      <w:start w:val="3"/>
      <w:numFmt w:val="decimal"/>
      <w:suff w:val="nothing"/>
      <w:lvlText w:val="%1."/>
      <w:lvlJc w:val="left"/>
    </w:lvl>
  </w:abstractNum>
  <w:abstractNum w:abstractNumId="6">
    <w:nsid w:val="594B5812"/>
    <w:multiLevelType w:val="singleLevel"/>
    <w:tmpl w:val="594B5812"/>
    <w:lvl w:ilvl="0" w:tentative="0">
      <w:start w:val="1"/>
      <w:numFmt w:val="upperLetter"/>
      <w:suff w:val="nothing"/>
      <w:lvlText w:val="%1."/>
      <w:lvlJc w:val="left"/>
    </w:lvl>
  </w:abstractNum>
  <w:abstractNum w:abstractNumId="7">
    <w:nsid w:val="594B592C"/>
    <w:multiLevelType w:val="singleLevel"/>
    <w:tmpl w:val="594B592C"/>
    <w:lvl w:ilvl="0" w:tentative="0">
      <w:start w:val="5"/>
      <w:numFmt w:val="decimal"/>
      <w:suff w:val="nothing"/>
      <w:lvlText w:val="%1."/>
      <w:lvlJc w:val="left"/>
    </w:lvl>
  </w:abstractNum>
  <w:abstractNum w:abstractNumId="8">
    <w:nsid w:val="594B5958"/>
    <w:multiLevelType w:val="singleLevel"/>
    <w:tmpl w:val="594B5958"/>
    <w:lvl w:ilvl="0" w:tentative="0">
      <w:start w:val="1"/>
      <w:numFmt w:val="upperLetter"/>
      <w:suff w:val="nothing"/>
      <w:lvlText w:val="%1."/>
      <w:lvlJc w:val="left"/>
    </w:lvl>
  </w:abstractNum>
  <w:abstractNum w:abstractNumId="9">
    <w:nsid w:val="594B5A88"/>
    <w:multiLevelType w:val="singleLevel"/>
    <w:tmpl w:val="594B5A88"/>
    <w:lvl w:ilvl="0" w:tentative="0">
      <w:start w:val="7"/>
      <w:numFmt w:val="decimal"/>
      <w:suff w:val="nothing"/>
      <w:lvlText w:val="%1."/>
      <w:lvlJc w:val="left"/>
    </w:lvl>
  </w:abstractNum>
  <w:abstractNum w:abstractNumId="10">
    <w:nsid w:val="594B5AB0"/>
    <w:multiLevelType w:val="singleLevel"/>
    <w:tmpl w:val="594B5AB0"/>
    <w:lvl w:ilvl="0" w:tentative="0">
      <w:start w:val="1"/>
      <w:numFmt w:val="upperLetter"/>
      <w:suff w:val="nothing"/>
      <w:lvlText w:val="%1."/>
      <w:lvlJc w:val="left"/>
    </w:lvl>
  </w:abstractNum>
  <w:abstractNum w:abstractNumId="11">
    <w:nsid w:val="594B5B64"/>
    <w:multiLevelType w:val="singleLevel"/>
    <w:tmpl w:val="594B5B64"/>
    <w:lvl w:ilvl="0" w:tentative="0">
      <w:start w:val="8"/>
      <w:numFmt w:val="decimal"/>
      <w:suff w:val="nothing"/>
      <w:lvlText w:val="%1."/>
      <w:lvlJc w:val="left"/>
    </w:lvl>
  </w:abstractNum>
  <w:abstractNum w:abstractNumId="12">
    <w:nsid w:val="594B5C15"/>
    <w:multiLevelType w:val="singleLevel"/>
    <w:tmpl w:val="594B5C15"/>
    <w:lvl w:ilvl="0" w:tentative="0">
      <w:start w:val="1"/>
      <w:numFmt w:val="upperLetter"/>
      <w:suff w:val="nothing"/>
      <w:lvlText w:val="%1."/>
      <w:lvlJc w:val="left"/>
    </w:lvl>
  </w:abstractNum>
  <w:abstractNum w:abstractNumId="13">
    <w:nsid w:val="594B5D6E"/>
    <w:multiLevelType w:val="singleLevel"/>
    <w:tmpl w:val="594B5D6E"/>
    <w:lvl w:ilvl="0" w:tentative="0">
      <w:start w:val="11"/>
      <w:numFmt w:val="decimal"/>
      <w:suff w:val="nothing"/>
      <w:lvlText w:val="%1."/>
      <w:lvlJc w:val="left"/>
    </w:lvl>
  </w:abstractNum>
  <w:abstractNum w:abstractNumId="14">
    <w:nsid w:val="594B5E9E"/>
    <w:multiLevelType w:val="singleLevel"/>
    <w:tmpl w:val="594B5E9E"/>
    <w:lvl w:ilvl="0" w:tentative="0">
      <w:start w:val="1"/>
      <w:numFmt w:val="upperLetter"/>
      <w:suff w:val="nothing"/>
      <w:lvlText w:val="%1."/>
      <w:lvlJc w:val="left"/>
    </w:lvl>
  </w:abstractNum>
  <w:abstractNum w:abstractNumId="15">
    <w:nsid w:val="594B5F8B"/>
    <w:multiLevelType w:val="singleLevel"/>
    <w:tmpl w:val="594B5F8B"/>
    <w:lvl w:ilvl="0" w:tentative="0">
      <w:start w:val="12"/>
      <w:numFmt w:val="decimal"/>
      <w:suff w:val="nothing"/>
      <w:lvlText w:val="%1."/>
      <w:lvlJc w:val="left"/>
    </w:lvl>
  </w:abstractNum>
  <w:abstractNum w:abstractNumId="16">
    <w:nsid w:val="594B604F"/>
    <w:multiLevelType w:val="singleLevel"/>
    <w:tmpl w:val="594B604F"/>
    <w:lvl w:ilvl="0" w:tentative="0">
      <w:start w:val="1"/>
      <w:numFmt w:val="upperLetter"/>
      <w:suff w:val="nothing"/>
      <w:lvlText w:val="%1."/>
      <w:lvlJc w:val="left"/>
    </w:lvl>
  </w:abstractNum>
  <w:abstractNum w:abstractNumId="17">
    <w:nsid w:val="594B610B"/>
    <w:multiLevelType w:val="singleLevel"/>
    <w:tmpl w:val="594B610B"/>
    <w:lvl w:ilvl="0" w:tentative="0">
      <w:start w:val="14"/>
      <w:numFmt w:val="decimal"/>
      <w:suff w:val="nothing"/>
      <w:lvlText w:val="%1."/>
      <w:lvlJc w:val="left"/>
    </w:lvl>
  </w:abstractNum>
  <w:abstractNum w:abstractNumId="18">
    <w:nsid w:val="594B6146"/>
    <w:multiLevelType w:val="singleLevel"/>
    <w:tmpl w:val="594B6146"/>
    <w:lvl w:ilvl="0" w:tentative="0">
      <w:start w:val="1"/>
      <w:numFmt w:val="upperLetter"/>
      <w:suff w:val="nothing"/>
      <w:lvlText w:val="%1."/>
      <w:lvlJc w:val="left"/>
    </w:lvl>
  </w:abstractNum>
  <w:abstractNum w:abstractNumId="19">
    <w:nsid w:val="594B6209"/>
    <w:multiLevelType w:val="singleLevel"/>
    <w:tmpl w:val="594B6209"/>
    <w:lvl w:ilvl="0" w:tentative="0">
      <w:start w:val="15"/>
      <w:numFmt w:val="decimal"/>
      <w:suff w:val="nothing"/>
      <w:lvlText w:val="%1."/>
      <w:lvlJc w:val="left"/>
    </w:lvl>
  </w:abstractNum>
  <w:abstractNum w:abstractNumId="20">
    <w:nsid w:val="594B6233"/>
    <w:multiLevelType w:val="singleLevel"/>
    <w:tmpl w:val="594B6233"/>
    <w:lvl w:ilvl="0" w:tentative="0">
      <w:start w:val="1"/>
      <w:numFmt w:val="upperLetter"/>
      <w:suff w:val="nothing"/>
      <w:lvlText w:val="%1."/>
      <w:lvlJc w:val="left"/>
    </w:lvl>
  </w:abstractNum>
  <w:abstractNum w:abstractNumId="21">
    <w:nsid w:val="594B636E"/>
    <w:multiLevelType w:val="singleLevel"/>
    <w:tmpl w:val="594B636E"/>
    <w:lvl w:ilvl="0" w:tentative="0">
      <w:start w:val="16"/>
      <w:numFmt w:val="decimal"/>
      <w:suff w:val="nothing"/>
      <w:lvlText w:val="%1."/>
      <w:lvlJc w:val="left"/>
    </w:lvl>
  </w:abstractNum>
  <w:abstractNum w:abstractNumId="22">
    <w:nsid w:val="594B6398"/>
    <w:multiLevelType w:val="singleLevel"/>
    <w:tmpl w:val="594B6398"/>
    <w:lvl w:ilvl="0" w:tentative="0">
      <w:start w:val="1"/>
      <w:numFmt w:val="upperLetter"/>
      <w:suff w:val="nothing"/>
      <w:lvlText w:val="%1."/>
      <w:lvlJc w:val="left"/>
    </w:lvl>
  </w:abstractNum>
  <w:abstractNum w:abstractNumId="23">
    <w:nsid w:val="594B645E"/>
    <w:multiLevelType w:val="singleLevel"/>
    <w:tmpl w:val="594B645E"/>
    <w:lvl w:ilvl="0" w:tentative="0">
      <w:start w:val="17"/>
      <w:numFmt w:val="decimal"/>
      <w:suff w:val="nothing"/>
      <w:lvlText w:val="%1."/>
      <w:lvlJc w:val="left"/>
    </w:lvl>
  </w:abstractNum>
  <w:abstractNum w:abstractNumId="24">
    <w:nsid w:val="594B64A2"/>
    <w:multiLevelType w:val="singleLevel"/>
    <w:tmpl w:val="594B64A2"/>
    <w:lvl w:ilvl="0" w:tentative="0">
      <w:start w:val="1"/>
      <w:numFmt w:val="upperLetter"/>
      <w:suff w:val="nothing"/>
      <w:lvlText w:val="%1."/>
      <w:lvlJc w:val="left"/>
    </w:lvl>
  </w:abstractNum>
  <w:abstractNum w:abstractNumId="25">
    <w:nsid w:val="594B6629"/>
    <w:multiLevelType w:val="singleLevel"/>
    <w:tmpl w:val="594B6629"/>
    <w:lvl w:ilvl="0" w:tentative="0">
      <w:start w:val="18"/>
      <w:numFmt w:val="decimal"/>
      <w:suff w:val="nothing"/>
      <w:lvlText w:val="%1."/>
      <w:lvlJc w:val="left"/>
    </w:lvl>
  </w:abstractNum>
  <w:abstractNum w:abstractNumId="26">
    <w:nsid w:val="594B663F"/>
    <w:multiLevelType w:val="singleLevel"/>
    <w:tmpl w:val="594B663F"/>
    <w:lvl w:ilvl="0" w:tentative="0">
      <w:start w:val="1"/>
      <w:numFmt w:val="upperLetter"/>
      <w:suff w:val="nothing"/>
      <w:lvlText w:val="%1."/>
      <w:lvlJc w:val="left"/>
    </w:lvl>
  </w:abstractNum>
  <w:abstractNum w:abstractNumId="27">
    <w:nsid w:val="594B66F7"/>
    <w:multiLevelType w:val="singleLevel"/>
    <w:tmpl w:val="594B66F7"/>
    <w:lvl w:ilvl="0" w:tentative="0">
      <w:start w:val="19"/>
      <w:numFmt w:val="decimal"/>
      <w:suff w:val="nothing"/>
      <w:lvlText w:val="%1."/>
      <w:lvlJc w:val="left"/>
    </w:lvl>
  </w:abstractNum>
  <w:abstractNum w:abstractNumId="28">
    <w:nsid w:val="594B670A"/>
    <w:multiLevelType w:val="singleLevel"/>
    <w:tmpl w:val="594B670A"/>
    <w:lvl w:ilvl="0" w:tentative="0">
      <w:start w:val="1"/>
      <w:numFmt w:val="upperLetter"/>
      <w:suff w:val="nothing"/>
      <w:lvlText w:val="%1."/>
      <w:lvlJc w:val="left"/>
    </w:lvl>
  </w:abstractNum>
  <w:abstractNum w:abstractNumId="29">
    <w:nsid w:val="594B6BCB"/>
    <w:multiLevelType w:val="singleLevel"/>
    <w:tmpl w:val="594B6BCB"/>
    <w:lvl w:ilvl="0" w:tentative="0">
      <w:start w:val="1"/>
      <w:numFmt w:val="upperLetter"/>
      <w:suff w:val="nothing"/>
      <w:lvlText w:val="%1."/>
      <w:lvlJc w:val="left"/>
    </w:lvl>
  </w:abstractNum>
  <w:abstractNum w:abstractNumId="30">
    <w:nsid w:val="594B7E93"/>
    <w:multiLevelType w:val="singleLevel"/>
    <w:tmpl w:val="594B7E93"/>
    <w:lvl w:ilvl="0" w:tentative="0">
      <w:start w:val="24"/>
      <w:numFmt w:val="decimal"/>
      <w:suff w:val="nothing"/>
      <w:lvlText w:val="%1."/>
      <w:lvlJc w:val="left"/>
    </w:lvl>
  </w:abstractNum>
  <w:abstractNum w:abstractNumId="31">
    <w:nsid w:val="594B7F30"/>
    <w:multiLevelType w:val="singleLevel"/>
    <w:tmpl w:val="594B7F30"/>
    <w:lvl w:ilvl="0" w:tentative="0">
      <w:start w:val="1"/>
      <w:numFmt w:val="decimal"/>
      <w:suff w:val="nothing"/>
      <w:lvlText w:val="（%1）"/>
      <w:lvlJc w:val="left"/>
    </w:lvl>
  </w:abstractNum>
  <w:abstractNum w:abstractNumId="32">
    <w:nsid w:val="594B81E1"/>
    <w:multiLevelType w:val="singleLevel"/>
    <w:tmpl w:val="594B81E1"/>
    <w:lvl w:ilvl="0" w:tentative="0">
      <w:start w:val="25"/>
      <w:numFmt w:val="decimal"/>
      <w:suff w:val="nothing"/>
      <w:lvlText w:val="%1."/>
      <w:lvlJc w:val="left"/>
    </w:lvl>
  </w:abstractNum>
  <w:abstractNum w:abstractNumId="33">
    <w:nsid w:val="594B95C0"/>
    <w:multiLevelType w:val="singleLevel"/>
    <w:tmpl w:val="594B95C0"/>
    <w:lvl w:ilvl="0" w:tentative="0">
      <w:start w:val="34"/>
      <w:numFmt w:val="decimal"/>
      <w:suff w:val="nothing"/>
      <w:lvlText w:val="%1."/>
      <w:lvlJc w:val="left"/>
    </w:lvl>
  </w:abstractNum>
  <w:abstractNum w:abstractNumId="34">
    <w:nsid w:val="594BC71C"/>
    <w:multiLevelType w:val="singleLevel"/>
    <w:tmpl w:val="594BC71C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2A5F"/>
    <w:rsid w:val="00532A5F"/>
    <w:rsid w:val="006E1FEA"/>
    <w:rsid w:val="03C0763F"/>
    <w:rsid w:val="08317CE8"/>
    <w:rsid w:val="08F92411"/>
    <w:rsid w:val="0D190168"/>
    <w:rsid w:val="116B2B29"/>
    <w:rsid w:val="121C3028"/>
    <w:rsid w:val="261467A0"/>
    <w:rsid w:val="36A0270E"/>
    <w:rsid w:val="3A604E4D"/>
    <w:rsid w:val="3C623F5A"/>
    <w:rsid w:val="4DFB7AD0"/>
    <w:rsid w:val="5817612A"/>
    <w:rsid w:val="78961A19"/>
    <w:rsid w:val="7FC14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uiPriority w:val="0"/>
    <w:rPr>
      <w:kern w:val="2"/>
      <w:sz w:val="18"/>
      <w:szCs w:val="18"/>
    </w:rPr>
  </w:style>
  <w:style w:type="character" w:customStyle="1" w:styleId="9">
    <w:name w:val="页眉 Char"/>
    <w:basedOn w:val="5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5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customXml" Target="../customXml/item1.xml"/><Relationship Id="rId96" Type="http://schemas.openxmlformats.org/officeDocument/2006/relationships/image" Target="media/image64.wmf"/><Relationship Id="rId95" Type="http://schemas.openxmlformats.org/officeDocument/2006/relationships/oleObject" Target="embeddings/oleObject28.bin"/><Relationship Id="rId94" Type="http://schemas.openxmlformats.org/officeDocument/2006/relationships/image" Target="media/image63.wmf"/><Relationship Id="rId93" Type="http://schemas.openxmlformats.org/officeDocument/2006/relationships/oleObject" Target="embeddings/oleObject27.bin"/><Relationship Id="rId92" Type="http://schemas.openxmlformats.org/officeDocument/2006/relationships/image" Target="media/image62.wmf"/><Relationship Id="rId91" Type="http://schemas.openxmlformats.org/officeDocument/2006/relationships/oleObject" Target="embeddings/oleObject26.bin"/><Relationship Id="rId90" Type="http://schemas.openxmlformats.org/officeDocument/2006/relationships/image" Target="media/image61.wmf"/><Relationship Id="rId9" Type="http://schemas.openxmlformats.org/officeDocument/2006/relationships/image" Target="media/image5.png"/><Relationship Id="rId89" Type="http://schemas.openxmlformats.org/officeDocument/2006/relationships/oleObject" Target="embeddings/oleObject25.bin"/><Relationship Id="rId88" Type="http://schemas.openxmlformats.org/officeDocument/2006/relationships/image" Target="media/image60.wmf"/><Relationship Id="rId87" Type="http://schemas.openxmlformats.org/officeDocument/2006/relationships/oleObject" Target="embeddings/oleObject24.bin"/><Relationship Id="rId86" Type="http://schemas.openxmlformats.org/officeDocument/2006/relationships/oleObject" Target="embeddings/oleObject23.bin"/><Relationship Id="rId85" Type="http://schemas.openxmlformats.org/officeDocument/2006/relationships/image" Target="media/image59.wmf"/><Relationship Id="rId84" Type="http://schemas.openxmlformats.org/officeDocument/2006/relationships/oleObject" Target="embeddings/oleObject22.bin"/><Relationship Id="rId83" Type="http://schemas.openxmlformats.org/officeDocument/2006/relationships/image" Target="media/image58.wmf"/><Relationship Id="rId82" Type="http://schemas.openxmlformats.org/officeDocument/2006/relationships/oleObject" Target="embeddings/oleObject21.bin"/><Relationship Id="rId81" Type="http://schemas.openxmlformats.org/officeDocument/2006/relationships/image" Target="media/image57.wmf"/><Relationship Id="rId80" Type="http://schemas.openxmlformats.org/officeDocument/2006/relationships/oleObject" Target="embeddings/oleObject20.bin"/><Relationship Id="rId8" Type="http://schemas.openxmlformats.org/officeDocument/2006/relationships/image" Target="media/image4.png"/><Relationship Id="rId79" Type="http://schemas.openxmlformats.org/officeDocument/2006/relationships/oleObject" Target="embeddings/oleObject19.bin"/><Relationship Id="rId78" Type="http://schemas.openxmlformats.org/officeDocument/2006/relationships/oleObject" Target="embeddings/oleObject18.bin"/><Relationship Id="rId77" Type="http://schemas.openxmlformats.org/officeDocument/2006/relationships/image" Target="media/image56.wmf"/><Relationship Id="rId76" Type="http://schemas.openxmlformats.org/officeDocument/2006/relationships/oleObject" Target="embeddings/oleObject17.bin"/><Relationship Id="rId75" Type="http://schemas.openxmlformats.org/officeDocument/2006/relationships/image" Target="media/image55.wmf"/><Relationship Id="rId74" Type="http://schemas.openxmlformats.org/officeDocument/2006/relationships/oleObject" Target="embeddings/oleObject16.bin"/><Relationship Id="rId73" Type="http://schemas.openxmlformats.org/officeDocument/2006/relationships/image" Target="media/image54.wmf"/><Relationship Id="rId72" Type="http://schemas.openxmlformats.org/officeDocument/2006/relationships/oleObject" Target="embeddings/oleObject15.bin"/><Relationship Id="rId71" Type="http://schemas.openxmlformats.org/officeDocument/2006/relationships/image" Target="media/image53.wmf"/><Relationship Id="rId70" Type="http://schemas.openxmlformats.org/officeDocument/2006/relationships/oleObject" Target="embeddings/oleObject14.bin"/><Relationship Id="rId7" Type="http://schemas.openxmlformats.org/officeDocument/2006/relationships/image" Target="media/image3.png"/><Relationship Id="rId69" Type="http://schemas.openxmlformats.org/officeDocument/2006/relationships/image" Target="media/image52.wmf"/><Relationship Id="rId68" Type="http://schemas.openxmlformats.org/officeDocument/2006/relationships/oleObject" Target="embeddings/oleObject13.bin"/><Relationship Id="rId67" Type="http://schemas.openxmlformats.org/officeDocument/2006/relationships/image" Target="media/image51.wmf"/><Relationship Id="rId66" Type="http://schemas.openxmlformats.org/officeDocument/2006/relationships/oleObject" Target="embeddings/oleObject12.bin"/><Relationship Id="rId65" Type="http://schemas.openxmlformats.org/officeDocument/2006/relationships/image" Target="media/image50.wmf"/><Relationship Id="rId64" Type="http://schemas.openxmlformats.org/officeDocument/2006/relationships/oleObject" Target="embeddings/oleObject11.bin"/><Relationship Id="rId63" Type="http://schemas.openxmlformats.org/officeDocument/2006/relationships/image" Target="media/image49.wmf"/><Relationship Id="rId62" Type="http://schemas.openxmlformats.org/officeDocument/2006/relationships/oleObject" Target="embeddings/oleObject10.bin"/><Relationship Id="rId61" Type="http://schemas.openxmlformats.org/officeDocument/2006/relationships/image" Target="media/image48.wmf"/><Relationship Id="rId60" Type="http://schemas.openxmlformats.org/officeDocument/2006/relationships/oleObject" Target="embeddings/oleObject9.bin"/><Relationship Id="rId6" Type="http://schemas.openxmlformats.org/officeDocument/2006/relationships/image" Target="media/image2.png"/><Relationship Id="rId59" Type="http://schemas.openxmlformats.org/officeDocument/2006/relationships/image" Target="media/image47.wmf"/><Relationship Id="rId58" Type="http://schemas.openxmlformats.org/officeDocument/2006/relationships/oleObject" Target="embeddings/oleObject8.bin"/><Relationship Id="rId57" Type="http://schemas.openxmlformats.org/officeDocument/2006/relationships/image" Target="media/image46.wmf"/><Relationship Id="rId56" Type="http://schemas.openxmlformats.org/officeDocument/2006/relationships/oleObject" Target="embeddings/oleObject7.bin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image" Target="media/image1.GIF"/><Relationship Id="rId49" Type="http://schemas.openxmlformats.org/officeDocument/2006/relationships/image" Target="media/image39.png"/><Relationship Id="rId48" Type="http://schemas.openxmlformats.org/officeDocument/2006/relationships/image" Target="media/image38.wmf"/><Relationship Id="rId47" Type="http://schemas.openxmlformats.org/officeDocument/2006/relationships/oleObject" Target="embeddings/oleObject6.bin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wmf"/><Relationship Id="rId41" Type="http://schemas.openxmlformats.org/officeDocument/2006/relationships/oleObject" Target="embeddings/oleObject5.bin"/><Relationship Id="rId40" Type="http://schemas.openxmlformats.org/officeDocument/2006/relationships/image" Target="media/image32.wmf"/><Relationship Id="rId4" Type="http://schemas.openxmlformats.org/officeDocument/2006/relationships/theme" Target="theme/theme1.xml"/><Relationship Id="rId39" Type="http://schemas.openxmlformats.org/officeDocument/2006/relationships/oleObject" Target="embeddings/oleObject4.bin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wmf"/><Relationship Id="rId30" Type="http://schemas.openxmlformats.org/officeDocument/2006/relationships/oleObject" Target="embeddings/oleObject3.bin"/><Relationship Id="rId3" Type="http://schemas.openxmlformats.org/officeDocument/2006/relationships/header" Target="header1.xml"/><Relationship Id="rId29" Type="http://schemas.openxmlformats.org/officeDocument/2006/relationships/image" Target="media/image23.wmf"/><Relationship Id="rId28" Type="http://schemas.openxmlformats.org/officeDocument/2006/relationships/oleObject" Target="embeddings/oleObject2.bin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wmf"/><Relationship Id="rId17" Type="http://schemas.openxmlformats.org/officeDocument/2006/relationships/oleObject" Target="embeddings/oleObject1.bin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14</Pages>
  <Words>3263</Words>
  <Characters>3818</Characters>
  <Lines>254</Lines>
  <Paragraphs>228</Paragraphs>
  <ScaleCrop>false</ScaleCrop>
  <LinksUpToDate>false</LinksUpToDate>
  <CharactersWithSpaces>6853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XY</cp:lastModifiedBy>
  <dcterms:modified xsi:type="dcterms:W3CDTF">2017-08-18T08:39:40Z</dcterms:modified>
  <dc:subject>山东省临沂市2017年中考物理试题（word版,含答案）.docx</dc:subject>
  <dc:title>山东省临沂市2017年中考物理试题（word版,含答案）.docx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2052-10.1.0.6690</vt:lpwstr>
  </property>
</Properties>
</file>