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lang w:eastAsia="zh-CN"/>
        </w:rPr>
      </w:pPr>
      <w:bookmarkStart w:id="70" w:name="_GoBack"/>
      <w:r>
        <w:rPr>
          <w:rFonts w:hint="eastAsia"/>
          <w:b/>
          <w:bCs/>
        </w:rPr>
        <w:pict>
          <v:shape id="_x0000_s1025" o:spid="_x0000_s1025" o:spt="75" type="#_x0000_t75" style="position:absolute;left:0pt;margin-left:933pt;margin-top:905pt;height:30pt;width:33pt;mso-position-horizontal-relative:page;mso-position-vertical-relative:page;z-index:251658240;mso-width-relative:page;mso-height-relative:page;" filled="f" o:preferrelative="t" stroked="f" coordsize="21600,21600">
            <v:path/>
            <v:fill on="f" focussize="0,0"/>
            <v:stroke on="f" joinstyle="miter"/>
            <v:imagedata r:id="rId4" o:title=""/>
            <o:lock v:ext="edit" aspectratio="t"/>
          </v:shape>
        </w:pict>
      </w:r>
      <w:bookmarkStart w:id="0" w:name="STTX1"/>
      <w:bookmarkEnd w:id="0"/>
      <w:r>
        <w:rPr>
          <w:rFonts w:hint="eastAsia"/>
          <w:b/>
          <w:bCs/>
        </w:rPr>
        <w:t>2017-201</w:t>
      </w:r>
      <w:r>
        <w:rPr>
          <w:rFonts w:hint="eastAsia"/>
          <w:b/>
          <w:bCs/>
          <w:lang w:val="en-US" w:eastAsia="zh-CN"/>
        </w:rPr>
        <w:t>8</w:t>
      </w:r>
      <w:r>
        <w:rPr>
          <w:rFonts w:hint="eastAsia"/>
          <w:b/>
          <w:bCs/>
        </w:rPr>
        <w:t>海口九年级沪教版化学</w:t>
      </w:r>
      <w:r>
        <w:rPr>
          <w:rFonts w:hint="eastAsia"/>
          <w:b/>
          <w:bCs/>
          <w:lang w:eastAsia="zh-CN"/>
        </w:rPr>
        <w:t>模拟试题【解析版含答案】</w:t>
      </w:r>
    </w:p>
    <w:bookmarkEnd w:id="70"/>
    <w:p>
      <w:pPr>
        <w:rPr>
          <w:rFonts w:hint="eastAsia"/>
          <w:lang w:eastAsia="zh-CN"/>
        </w:rPr>
      </w:pPr>
      <w:r>
        <w:rPr>
          <w:rFonts w:hint="eastAsia"/>
          <w:b/>
          <w:bCs/>
          <w:color w:val="FF0000"/>
          <w:lang w:val="en-US" w:eastAsia="zh-CN"/>
        </w:rPr>
        <w:t>由于板式问题，试题可能会存在乱码格式，为了方便您的阅读，请点击全屏查看</w:t>
      </w:r>
    </w:p>
    <w:p>
      <w:r>
        <w:rPr>
          <w:rFonts w:hint="eastAsia"/>
          <w:lang w:eastAsia="zh-CN"/>
        </w:rPr>
        <w:t>一</w:t>
      </w:r>
      <w:r>
        <w:rPr>
          <w:rFonts w:hint="eastAsia"/>
        </w:rPr>
        <w:t>、</w:t>
      </w:r>
      <w:r>
        <w:rPr>
          <w:rFonts w:hint="eastAsia"/>
          <w:lang w:eastAsia="zh-CN"/>
        </w:rPr>
        <w:t>、化学</w:t>
      </w:r>
      <w:r>
        <w:rPr>
          <w:rFonts w:hint="eastAsia"/>
        </w:rPr>
        <w:t>单选题</w:t>
      </w:r>
    </w:p>
    <w:p>
      <w:bookmarkStart w:id="1" w:name="TH1"/>
      <w:bookmarkEnd w:id="1"/>
      <w:bookmarkStart w:id="2" w:name="TH2"/>
      <w:bookmarkEnd w:id="2"/>
      <w:r>
        <w:fldChar w:fldCharType="begin"/>
      </w:r>
      <w:r>
        <w:instrText xml:space="preserve"> LISTNUM  OutlineDefault \l 3  </w:instrText>
      </w:r>
      <w:r>
        <w:fldChar w:fldCharType="end"/>
      </w:r>
      <w:r>
        <w:t>下列实验操作合理的是(　　)</w:t>
      </w:r>
    </w:p>
    <w:p>
      <w:r>
        <w:drawing>
          <wp:inline distT="0" distB="0" distL="0" distR="0">
            <wp:extent cx="2790825" cy="838200"/>
            <wp:effectExtent l="19050" t="0" r="9525" b="0"/>
            <wp:docPr id="3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4"/>
                    <pic:cNvPicPr>
                      <a:picLocks noChangeAspect="1" noChangeArrowheads="1"/>
                    </pic:cNvPicPr>
                  </pic:nvPicPr>
                  <pic:blipFill>
                    <a:blip r:embed="rId5"/>
                    <a:srcRect/>
                    <a:stretch>
                      <a:fillRect/>
                    </a:stretch>
                  </pic:blipFill>
                  <pic:spPr>
                    <a:xfrm>
                      <a:off x="0" y="0"/>
                      <a:ext cx="2790825" cy="838200"/>
                    </a:xfrm>
                    <a:prstGeom prst="rect">
                      <a:avLst/>
                    </a:prstGeom>
                    <a:noFill/>
                    <a:ln w="9525">
                      <a:noFill/>
                      <a:miter lim="800000"/>
                      <a:headEnd/>
                      <a:tailEnd/>
                    </a:ln>
                  </pic:spPr>
                </pic:pic>
              </a:graphicData>
            </a:graphic>
          </wp:inline>
        </w:drawing>
      </w:r>
    </w:p>
    <w:p>
      <w:r>
        <w:fldChar w:fldCharType="begin"/>
      </w:r>
      <w:r>
        <w:instrText xml:space="preserve"> LISTNUM  OutlineDefault \l 3  </w:instrText>
      </w:r>
      <w:r>
        <w:fldChar w:fldCharType="end"/>
      </w:r>
      <w:r>
        <w:t>下列方法中不能防止铁锅腐蚀的是　(　　)</w:t>
      </w:r>
    </w:p>
    <w:p>
      <w:r>
        <w:t>A.表层镀锌　　B.食盐水浸泡　　C.制成合金　　D.表层涂油</w:t>
      </w:r>
    </w:p>
    <w:p>
      <w:bookmarkStart w:id="3" w:name="TH3"/>
      <w:bookmarkEnd w:id="3"/>
      <w:r>
        <w:fldChar w:fldCharType="begin"/>
      </w:r>
      <w:r>
        <w:instrText xml:space="preserve"> LISTNUM  OutlineDefault \l 3  </w:instrText>
      </w:r>
      <w:r>
        <w:fldChar w:fldCharType="end"/>
      </w:r>
      <w:r>
        <w:t>工业炼铁的主要设备为(　　)</w:t>
      </w:r>
    </w:p>
    <w:p>
      <w:r>
        <w:t>A.平炉　　B.高炉　　C.电炉　　D.转炉</w:t>
      </w:r>
    </w:p>
    <w:p>
      <w:bookmarkStart w:id="4" w:name="TH4"/>
      <w:bookmarkEnd w:id="4"/>
      <w:r>
        <w:fldChar w:fldCharType="begin"/>
      </w:r>
      <w:r>
        <w:instrText xml:space="preserve"> LISTNUM  OutlineDefault \l 3  </w:instrText>
      </w:r>
      <w:r>
        <w:fldChar w:fldCharType="end"/>
      </w:r>
      <w:r>
        <w:t>不同种元素最本质的区别是　(　　)</w:t>
      </w:r>
    </w:p>
    <w:p>
      <w:r>
        <w:t>A.中子数不同　　B.质子数不同　　C.相对原子质量不同　　D.核外电子数不同</w:t>
      </w:r>
    </w:p>
    <w:p>
      <w:bookmarkStart w:id="5" w:name="TH5"/>
      <w:bookmarkEnd w:id="5"/>
      <w:r>
        <w:fldChar w:fldCharType="begin"/>
      </w:r>
      <w:r>
        <w:instrText xml:space="preserve"> LISTNUM  OutlineDefault \l 3  </w:instrText>
      </w:r>
      <w:r>
        <w:fldChar w:fldCharType="end"/>
      </w:r>
      <w:r>
        <w:t>我国科学家屠呦呦发现青蒿素(化学式为C</w:t>
      </w:r>
      <w:r>
        <w:t>15</w:t>
      </w:r>
      <w:r>
        <w:t>H</w:t>
      </w:r>
      <w:r>
        <w:t>22</w:t>
      </w:r>
      <w:r>
        <w:t>O</w:t>
      </w:r>
      <w:r>
        <w:t>5</w:t>
      </w:r>
      <w:r>
        <w:t>)并运用于医学治疗,为人类医学作出重大贡献,因而获得2015年诺贝尔生理学或医学奖。关于青蒿素的说法正确的是(　　)</w:t>
      </w:r>
    </w:p>
    <w:p>
      <w:r>
        <w:t>A.青蒿素是由15个碳原子、22个氢原子和5个氧原子构成的</w:t>
      </w:r>
    </w:p>
    <w:p>
      <w:r>
        <w:t>B.青蒿素的相对分子质量为282 g</w:t>
      </w:r>
    </w:p>
    <w:p>
      <w:r>
        <w:t>C.青蒿素中碳、氢、氧元素的质量比为15∶22∶5</w:t>
      </w:r>
    </w:p>
    <w:p>
      <w:r>
        <w:t>D.青蒿素由三种元素组成</w:t>
      </w:r>
    </w:p>
    <w:p>
      <w:bookmarkStart w:id="6" w:name="TH6"/>
      <w:bookmarkEnd w:id="6"/>
      <w:r>
        <w:fldChar w:fldCharType="begin"/>
      </w:r>
      <w:r>
        <w:instrText xml:space="preserve"> </w:instrText>
      </w:r>
      <w:r>
        <w:rPr>
          <w:rFonts w:hint="eastAsia"/>
        </w:rPr>
        <w:instrText xml:space="preserve">LISTNUM  OutlineDefault \l 3 </w:instrText>
      </w:r>
      <w:r>
        <w:instrText xml:space="preserve"> </w:instrText>
      </w:r>
      <w:r>
        <w:fldChar w:fldCharType="end"/>
      </w:r>
      <w:r>
        <w:rPr>
          <w:rFonts w:hint="eastAsia"/>
        </w:rPr>
        <w:t xml:space="preserve">水是生命之源。下列关于水的说法中，正确的是（    ） </w:t>
      </w:r>
    </w:p>
    <w:p>
      <w:r>
        <w:t>A</w:t>
      </w:r>
      <w:r>
        <w:rPr>
          <w:rFonts w:hint="eastAsia"/>
        </w:rPr>
        <w:t xml:space="preserve">．水是由氢分子和氧分子组成的     </w:t>
      </w:r>
      <w:r>
        <w:t>B</w:t>
      </w:r>
      <w:r>
        <w:rPr>
          <w:rFonts w:hint="eastAsia"/>
        </w:rPr>
        <w:t>．水是由氢分子和氧原子组成的</w:t>
      </w:r>
    </w:p>
    <w:p>
      <w:r>
        <w:t>C</w:t>
      </w:r>
      <w:r>
        <w:rPr>
          <w:rFonts w:hint="eastAsia"/>
        </w:rPr>
        <w:t xml:space="preserve">．水是由氢元素和氧元素组成的     </w:t>
      </w:r>
      <w:r>
        <w:t>D</w:t>
      </w:r>
      <w:r>
        <w:rPr>
          <w:rFonts w:hint="eastAsia"/>
        </w:rPr>
        <w:t>．水是由氢原子和氧原子组成的</w:t>
      </w:r>
    </w:p>
    <w:p>
      <w:bookmarkStart w:id="7" w:name="TH7"/>
      <w:bookmarkEnd w:id="7"/>
      <w:r>
        <w:fldChar w:fldCharType="begin"/>
      </w:r>
      <w:r>
        <w:instrText xml:space="preserve"> LISTNUM  OutlineDefault \l 3  </w:instrText>
      </w:r>
      <w:r>
        <w:fldChar w:fldCharType="end"/>
      </w:r>
      <w:r>
        <w:t>暖宝宝贴(主要成分为铁粉、木炭、食盐)的热量于铁粉的氧化。小涛同学设计使用暖宝宝贴来测定空气中氧气的含量,实验开始前的装置如图1-2-4所示,实验后从量筒中流入玻璃瓶(容积为250 mL)中的水的体积为45 mL(铁粉生锈消耗的水忽略不计)。下列说法错误的是(　　)</w:t>
      </w:r>
    </w:p>
    <w:p>
      <w:r>
        <w:drawing>
          <wp:inline distT="0" distB="0" distL="0" distR="0">
            <wp:extent cx="1171575" cy="1238250"/>
            <wp:effectExtent l="19050" t="0" r="9525" b="0"/>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noChangeArrowheads="1"/>
                    </pic:cNvPicPr>
                  </pic:nvPicPr>
                  <pic:blipFill>
                    <a:blip r:embed="rId6"/>
                    <a:srcRect/>
                    <a:stretch>
                      <a:fillRect/>
                    </a:stretch>
                  </pic:blipFill>
                  <pic:spPr>
                    <a:xfrm>
                      <a:off x="0" y="0"/>
                      <a:ext cx="1171575" cy="1238250"/>
                    </a:xfrm>
                    <a:prstGeom prst="rect">
                      <a:avLst/>
                    </a:prstGeom>
                    <a:noFill/>
                    <a:ln w="9525">
                      <a:noFill/>
                      <a:miter lim="800000"/>
                      <a:headEnd/>
                      <a:tailEnd/>
                    </a:ln>
                  </pic:spPr>
                </pic:pic>
              </a:graphicData>
            </a:graphic>
          </wp:inline>
        </w:drawing>
      </w:r>
    </w:p>
    <w:p>
      <w:r>
        <w:t>图1-2-4</w:t>
      </w:r>
    </w:p>
    <w:p>
      <w:r>
        <w:t>A.实验前必须检查装置的气密性</w:t>
      </w:r>
    </w:p>
    <w:p>
      <w:r>
        <w:t>B.通过本次实验测得空气中氧气的体积分数为18%</w:t>
      </w:r>
    </w:p>
    <w:p>
      <w:r>
        <w:t>C.若实验测得空气中氧气体积分数偏低,可能是暖宝宝贴的使用数量不足</w:t>
      </w:r>
    </w:p>
    <w:p>
      <w:r>
        <w:t>D.必须等温度计的读数恢复至实验前的温度后才能打开弹簧夹</w:t>
      </w:r>
    </w:p>
    <w:p>
      <w:bookmarkStart w:id="8" w:name="TH8"/>
      <w:bookmarkEnd w:id="8"/>
      <w:r>
        <w:fldChar w:fldCharType="begin"/>
      </w:r>
      <w:r>
        <w:instrText xml:space="preserve"> LISTNUM  OutlineDefault \l 3  </w:instrText>
      </w:r>
      <w:r>
        <w:fldChar w:fldCharType="end"/>
      </w:r>
      <w:r>
        <w:t>党的十八大报告中把“生态文明建设”首次提升到更高的战略层面,要求加大对自然生态系统和环境保护力度。下列做法不符合这一要求的是(　　)</w:t>
      </w:r>
    </w:p>
    <w:p>
      <w:r>
        <w:t>A.提倡步行或自行车等短途交通方式</w:t>
      </w:r>
    </w:p>
    <w:p>
      <w:r>
        <w:t>B.大力发展公交及轨道交通等公共交通事业,缓解城市汽车尾气排放问题</w:t>
      </w:r>
    </w:p>
    <w:p>
      <w:r>
        <w:t>C.在农田里大量焚烧秸秆、树枝等农林废弃物,以获得某些营养物质</w:t>
      </w:r>
    </w:p>
    <w:p>
      <w:r>
        <w:t>D.实时对企业的排气进行监测,从源头上控制、减少大气污染源</w:t>
      </w:r>
    </w:p>
    <w:p>
      <w:bookmarkStart w:id="9" w:name="TH9"/>
      <w:bookmarkEnd w:id="9"/>
      <w:r>
        <w:fldChar w:fldCharType="begin"/>
      </w:r>
      <w:r>
        <w:instrText xml:space="preserve"> LISTNUM  OutlineDefault \l 3  </w:instrText>
      </w:r>
      <w:r>
        <w:fldChar w:fldCharType="end"/>
      </w:r>
      <w:r>
        <w:drawing>
          <wp:anchor distT="0" distB="0" distL="114300" distR="114300" simplePos="0" relativeHeight="251659264" behindDoc="0" locked="0" layoutInCell="1" allowOverlap="1">
            <wp:simplePos x="0" y="0"/>
            <wp:positionH relativeFrom="column">
              <wp:posOffset>4000500</wp:posOffset>
            </wp:positionH>
            <wp:positionV relativeFrom="paragraph">
              <wp:posOffset>200660</wp:posOffset>
            </wp:positionV>
            <wp:extent cx="1238250" cy="1323975"/>
            <wp:effectExtent l="19050" t="0" r="0" b="0"/>
            <wp:wrapSquare wrapText="bothSides"/>
            <wp:docPr id="3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
                    <pic:cNvPicPr>
                      <a:picLocks noChangeAspect="1" noChangeArrowheads="1"/>
                    </pic:cNvPicPr>
                  </pic:nvPicPr>
                  <pic:blipFill>
                    <a:blip r:embed="rId7"/>
                    <a:srcRect/>
                    <a:stretch>
                      <a:fillRect/>
                    </a:stretch>
                  </pic:blipFill>
                  <pic:spPr>
                    <a:xfrm>
                      <a:off x="0" y="0"/>
                      <a:ext cx="1238250" cy="1323975"/>
                    </a:xfrm>
                    <a:prstGeom prst="rect">
                      <a:avLst/>
                    </a:prstGeom>
                    <a:noFill/>
                  </pic:spPr>
                </pic:pic>
              </a:graphicData>
            </a:graphic>
          </wp:anchor>
        </w:drawing>
      </w:r>
      <w:r>
        <w:t>最近“纸火锅”(如图4-5-3所示)逐渐流行起来。“纸火锅”是用纸张代替金属材料作容器盛放汤料,当酒精燃烧时纸张不会燃烧。对此现象,下列解释合理的是(　　)</w:t>
      </w:r>
    </w:p>
    <w:p>
      <w:r>
        <w:t>A.纸张不是可燃物,不能燃烧</w:t>
      </w:r>
    </w:p>
    <w:p>
      <w:r>
        <w:t>B.纸张被水浸湿,导致着火点降低</w:t>
      </w:r>
    </w:p>
    <w:p>
      <w:r>
        <w:t>C.水蒸发时吸收热量,使温度达不到纸张的着火点</w:t>
      </w:r>
    </w:p>
    <w:p>
      <w:r>
        <w:t>D.空气不充足,纸张不会燃烧</w:t>
      </w:r>
    </w:p>
    <w:p>
      <w:bookmarkStart w:id="10" w:name="TH10"/>
      <w:bookmarkEnd w:id="10"/>
      <w:r>
        <w:fldChar w:fldCharType="begin"/>
      </w:r>
      <w:r>
        <w:instrText xml:space="preserve"> LISTNUM  OutlineDefault \l 3  </w:instrText>
      </w:r>
      <w:r>
        <w:fldChar w:fldCharType="end"/>
      </w:r>
      <w:r>
        <w:t>分析钾原子、钾离子的结构示意图,下列说法正确的是(　　)</w:t>
      </w:r>
    </w:p>
    <w:p>
      <w:r>
        <w:drawing>
          <wp:inline distT="0" distB="0" distL="0" distR="0">
            <wp:extent cx="1485900" cy="457200"/>
            <wp:effectExtent l="19050" t="0" r="0" b="0"/>
            <wp:docPr id="2"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8"/>
                    <pic:cNvPicPr>
                      <a:picLocks noChangeAspect="1" noChangeArrowheads="1"/>
                    </pic:cNvPicPr>
                  </pic:nvPicPr>
                  <pic:blipFill>
                    <a:blip r:embed="rId8"/>
                    <a:srcRect/>
                    <a:stretch>
                      <a:fillRect/>
                    </a:stretch>
                  </pic:blipFill>
                  <pic:spPr>
                    <a:xfrm>
                      <a:off x="0" y="0"/>
                      <a:ext cx="1485900" cy="457200"/>
                    </a:xfrm>
                    <a:prstGeom prst="rect">
                      <a:avLst/>
                    </a:prstGeom>
                    <a:noFill/>
                    <a:ln w="9525">
                      <a:noFill/>
                      <a:miter lim="800000"/>
                      <a:headEnd/>
                      <a:tailEnd/>
                    </a:ln>
                  </pic:spPr>
                </pic:pic>
              </a:graphicData>
            </a:graphic>
          </wp:inline>
        </w:drawing>
      </w:r>
    </w:p>
    <w:p>
      <w:r>
        <w:t>A.两者质子数不同</w:t>
      </w:r>
    </w:p>
    <w:p>
      <w:r>
        <w:t>B.两者电子层数相同</w:t>
      </w:r>
    </w:p>
    <w:p>
      <w:r>
        <w:t>C.两者元素种类相同</w:t>
      </w:r>
    </w:p>
    <w:p>
      <w:r>
        <w:t>D.两者最外层电子数相同</w:t>
      </w:r>
    </w:p>
    <w:p>
      <w:bookmarkStart w:id="11" w:name="TH11"/>
      <w:bookmarkEnd w:id="11"/>
      <w:r>
        <w:fldChar w:fldCharType="begin"/>
      </w:r>
      <w:r>
        <w:instrText xml:space="preserve"> LISTNUM  OutlineDefault \l 3  </w:instrText>
      </w:r>
      <w:r>
        <w:fldChar w:fldCharType="end"/>
      </w:r>
      <w:r>
        <w:t>铬酸钾(K</w:t>
      </w:r>
      <w:r>
        <w:t>2</w:t>
      </w:r>
      <w:r>
        <w:t>CrO</w:t>
      </w:r>
      <w:r>
        <w:t>4</w:t>
      </w:r>
      <w:r>
        <w:t>)是印染、医药、电焊、搪瓷等工业的原料。铬酸钾中铬元素(Cr)的化合价为(　　)</w:t>
      </w:r>
    </w:p>
    <w:p>
      <w:r>
        <w:t>A.+3　　B.+4　　C.+5　　D.+6</w:t>
      </w:r>
    </w:p>
    <w:p>
      <w:bookmarkStart w:id="12" w:name="TH12"/>
      <w:bookmarkEnd w:id="12"/>
      <w:r>
        <w:fldChar w:fldCharType="begin"/>
      </w:r>
      <w:r>
        <w:instrText xml:space="preserve"> LISTNUM  OutlineDefault \l 3  </w:instrText>
      </w:r>
      <w:r>
        <w:fldChar w:fldCharType="end"/>
      </w:r>
      <w:r>
        <w:t>化学对环境的保护和改善起着重要作用,下列做法错误的是(　　)</w:t>
      </w:r>
    </w:p>
    <w:p>
      <w:r>
        <w:t>A.工业废水经处理达标后再排放</w:t>
      </w:r>
    </w:p>
    <w:p>
      <w:r>
        <w:t>B.化石燃料燃烧会造成空气污染,所以禁止使用</w:t>
      </w:r>
    </w:p>
    <w:p>
      <w:r>
        <w:t>C.使用可降解的塑料可以有效缓解“白色污染”</w:t>
      </w:r>
    </w:p>
    <w:p>
      <w:r>
        <w:t>D.使用汽油和柴油的汽车尾气应采用催化净化装置,将有害气体转化为无害物质</w:t>
      </w:r>
    </w:p>
    <w:p>
      <w:bookmarkStart w:id="13" w:name="TH13"/>
      <w:bookmarkEnd w:id="13"/>
      <w:r>
        <w:fldChar w:fldCharType="begin"/>
      </w:r>
      <w:r>
        <w:instrText xml:space="preserve"> LISTNUM  OutlineDefault \l 3  </w:instrText>
      </w:r>
      <w:r>
        <w:fldChar w:fldCharType="end"/>
      </w:r>
      <w:r>
        <w:t>空气中体积分数最大的气体是　(　　)</w:t>
      </w:r>
    </w:p>
    <w:p>
      <w:r>
        <w:t>A.氮气　　B.二氧化碳　　C.氧气　　D.氢气</w:t>
      </w:r>
    </w:p>
    <w:p>
      <w:bookmarkStart w:id="14" w:name="TH14"/>
      <w:bookmarkEnd w:id="14"/>
      <w:r>
        <w:fldChar w:fldCharType="begin"/>
      </w:r>
      <w:r>
        <w:instrText xml:space="preserve"> LISTNUM  OutlineDefault \l 3  </w:instrText>
      </w:r>
      <w:r>
        <w:fldChar w:fldCharType="end"/>
      </w:r>
      <w:r>
        <w:t>图3-1-5是电解水反应的示意图。该图说明了(　　)</w:t>
      </w:r>
    </w:p>
    <w:p>
      <w:r>
        <w:drawing>
          <wp:inline distT="0" distB="0" distL="0" distR="0">
            <wp:extent cx="1762125" cy="676275"/>
            <wp:effectExtent l="19050" t="0" r="9525" b="0"/>
            <wp:docPr id="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8"/>
                    <pic:cNvPicPr>
                      <a:picLocks noChangeAspect="1" noChangeArrowheads="1"/>
                    </pic:cNvPicPr>
                  </pic:nvPicPr>
                  <pic:blipFill>
                    <a:blip r:embed="rId9"/>
                    <a:srcRect/>
                    <a:stretch>
                      <a:fillRect/>
                    </a:stretch>
                  </pic:blipFill>
                  <pic:spPr>
                    <a:xfrm>
                      <a:off x="0" y="0"/>
                      <a:ext cx="1762125" cy="676275"/>
                    </a:xfrm>
                    <a:prstGeom prst="rect">
                      <a:avLst/>
                    </a:prstGeom>
                    <a:noFill/>
                    <a:ln w="9525">
                      <a:noFill/>
                      <a:miter lim="800000"/>
                      <a:headEnd/>
                      <a:tailEnd/>
                    </a:ln>
                  </pic:spPr>
                </pic:pic>
              </a:graphicData>
            </a:graphic>
          </wp:inline>
        </w:drawing>
      </w:r>
    </w:p>
    <w:p>
      <w:r>
        <w:t>图3-1-5</w:t>
      </w:r>
    </w:p>
    <w:p>
      <w:r>
        <w:t>A.水分子是由氢分子和氧分子构成的</w:t>
      </w:r>
    </w:p>
    <w:p>
      <w:r>
        <w:t>B.水分子在化学反应中可以再分</w:t>
      </w:r>
    </w:p>
    <w:p>
      <w:r>
        <w:t>C.化学变化的本质是分子重新组合的过程</w:t>
      </w:r>
    </w:p>
    <w:p>
      <w:r>
        <w:t>D.分子是化学变化中的最小粒子</w:t>
      </w:r>
    </w:p>
    <w:p>
      <w:bookmarkStart w:id="15" w:name="TH15"/>
      <w:bookmarkEnd w:id="15"/>
      <w:r>
        <w:fldChar w:fldCharType="begin"/>
      </w:r>
      <w:r>
        <w:instrText xml:space="preserve"> LISTNUM  OutlineDefault \l 3  </w:instrText>
      </w:r>
      <w:r>
        <w:fldChar w:fldCharType="end"/>
      </w:r>
      <w:r>
        <w:t>下列符号中,表示2个氯原子的是(　　)</w:t>
      </w:r>
    </w:p>
    <w:p>
      <w:r>
        <w:t>A.Cl</w:t>
      </w:r>
      <w:r>
        <w:t>2</w:t>
      </w:r>
      <w:r>
        <w:t>　　B.2Cl</w:t>
      </w:r>
      <w:r>
        <w:t>2</w:t>
      </w:r>
      <w:r>
        <w:t>　　C.2Cl　　D.2Cl</w:t>
      </w:r>
      <w:r>
        <w:t>-</w:t>
      </w:r>
    </w:p>
    <w:p>
      <w:bookmarkStart w:id="16" w:name="TH16"/>
      <w:bookmarkEnd w:id="16"/>
      <w:r>
        <w:fldChar w:fldCharType="begin"/>
      </w:r>
      <w:r>
        <w:instrText xml:space="preserve"> LISTNUM  OutlineDefault \l 3  </w:instrText>
      </w:r>
      <w:r>
        <w:fldChar w:fldCharType="end"/>
      </w:r>
      <w:r>
        <w:t>下列关于Mg、Mg</w:t>
      </w:r>
      <w:r>
        <w:t>2+</w:t>
      </w:r>
      <w:r>
        <w:t>两种粒子的判断中不正确的是(　　)</w:t>
      </w:r>
    </w:p>
    <w:p>
      <w:r>
        <w:t>A.核电荷数相同　　B.质量几乎相等　　C.Mg</w:t>
      </w:r>
      <w:r>
        <w:t>2+</w:t>
      </w:r>
      <w:r>
        <w:t>比Mg稳定　　D.电子层数相同</w:t>
      </w:r>
    </w:p>
    <w:p>
      <w:bookmarkStart w:id="17" w:name="TH17"/>
      <w:bookmarkEnd w:id="17"/>
      <w:r>
        <w:fldChar w:fldCharType="begin"/>
      </w:r>
      <w:r>
        <w:instrText xml:space="preserve"> LISTNUM  OutlineDefault \l 3  </w:instrText>
      </w:r>
      <w:r>
        <w:fldChar w:fldCharType="end"/>
      </w:r>
      <w:r>
        <w:t>下列元素名称与其对应的元素符号完全正确的是（    ）</w:t>
      </w:r>
    </w:p>
    <w:p>
      <w:r>
        <w:t xml:space="preserve">A. 氯cl       </w:t>
      </w:r>
      <w:r>
        <w:rPr>
          <w:rFonts w:hint="eastAsia"/>
        </w:rPr>
        <w:t xml:space="preserve">     </w:t>
      </w:r>
      <w:r>
        <w:t xml:space="preserve">B. 氖Na      </w:t>
      </w:r>
      <w:r>
        <w:rPr>
          <w:rFonts w:hint="eastAsia"/>
        </w:rPr>
        <w:t xml:space="preserve">   </w:t>
      </w:r>
      <w:r>
        <w:t xml:space="preserve"> C. 镁Mg    </w:t>
      </w:r>
      <w:r>
        <w:rPr>
          <w:rFonts w:hint="eastAsia"/>
        </w:rPr>
        <w:t xml:space="preserve">   </w:t>
      </w:r>
      <w:r>
        <w:t xml:space="preserve">   </w:t>
      </w:r>
      <w:r>
        <w:rPr>
          <w:rFonts w:hint="eastAsia"/>
        </w:rPr>
        <w:t xml:space="preserve">  </w:t>
      </w:r>
      <w:r>
        <w:t>D. 铜CA</w:t>
      </w:r>
    </w:p>
    <w:p>
      <w:bookmarkStart w:id="18" w:name="TH18"/>
      <w:bookmarkEnd w:id="18"/>
      <w:r>
        <w:fldChar w:fldCharType="begin"/>
      </w:r>
      <w:r>
        <w:instrText xml:space="preserve"> LISTNUM  OutlineDefault \l 3  </w:instrText>
      </w:r>
      <w:r>
        <w:fldChar w:fldCharType="end"/>
      </w:r>
      <w:r>
        <w:t>学好化学，必须要熟悉物质的组成与分类。</w:t>
      </w:r>
      <w:r>
        <w:drawing>
          <wp:inline distT="0" distB="0" distL="0" distR="0">
            <wp:extent cx="28575" cy="19050"/>
            <wp:effectExtent l="19050" t="0" r="9525" b="0"/>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a:picLocks noChangeAspect="1" noChangeArrowheads="1"/>
                    </pic:cNvPicPr>
                  </pic:nvPicPr>
                  <pic:blipFill>
                    <a:blip r:embed="rId10" cstate="print"/>
                    <a:srcRect/>
                    <a:stretch>
                      <a:fillRect/>
                    </a:stretch>
                  </pic:blipFill>
                  <pic:spPr>
                    <a:xfrm>
                      <a:off x="0" y="0"/>
                      <a:ext cx="28575" cy="19050"/>
                    </a:xfrm>
                    <a:prstGeom prst="rect">
                      <a:avLst/>
                    </a:prstGeom>
                    <a:noFill/>
                    <a:ln w="9525">
                      <a:noFill/>
                      <a:miter lim="800000"/>
                      <a:headEnd/>
                      <a:tailEnd/>
                    </a:ln>
                  </pic:spPr>
                </pic:pic>
              </a:graphicData>
            </a:graphic>
          </wp:inline>
        </w:drawing>
      </w:r>
      <w:r>
        <w:t>下图</w:t>
      </w:r>
      <w:r>
        <w:rPr>
          <w:rFonts w:hint="eastAsia"/>
        </w:rPr>
        <w:t>中“</w:t>
      </w:r>
      <w:r>
        <w:drawing>
          <wp:inline distT="0" distB="0" distL="0" distR="0">
            <wp:extent cx="152400" cy="161925"/>
            <wp:effectExtent l="19050" t="0" r="0" b="0"/>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a:picLocks noChangeAspect="1" noChangeArrowheads="1"/>
                    </pic:cNvPicPr>
                  </pic:nvPicPr>
                  <pic:blipFill>
                    <a:blip r:embed="rId11"/>
                    <a:srcRect/>
                    <a:stretch>
                      <a:fillRect/>
                    </a:stretch>
                  </pic:blipFill>
                  <pic:spPr>
                    <a:xfrm>
                      <a:off x="0" y="0"/>
                      <a:ext cx="152400" cy="161925"/>
                    </a:xfrm>
                    <a:prstGeom prst="rect">
                      <a:avLst/>
                    </a:prstGeom>
                    <a:noFill/>
                    <a:ln w="9525">
                      <a:noFill/>
                      <a:miter lim="800000"/>
                      <a:headEnd/>
                      <a:tailEnd/>
                    </a:ln>
                  </pic:spPr>
                </pic:pic>
              </a:graphicData>
            </a:graphic>
          </wp:inline>
        </w:drawing>
      </w:r>
      <w:r>
        <w:rPr>
          <w:rFonts w:hint="eastAsia"/>
        </w:rPr>
        <w:t>”</w:t>
      </w:r>
      <w:r>
        <w:t>和</w:t>
      </w:r>
      <w:r>
        <w:rPr>
          <w:rFonts w:hint="eastAsia"/>
        </w:rPr>
        <w:t>“</w:t>
      </w:r>
      <w:r>
        <w:drawing>
          <wp:inline distT="0" distB="0" distL="0" distR="0">
            <wp:extent cx="304800" cy="219075"/>
            <wp:effectExtent l="19050" t="0" r="0" b="0"/>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a:picLocks noChangeAspect="1" noChangeArrowheads="1"/>
                    </pic:cNvPicPr>
                  </pic:nvPicPr>
                  <pic:blipFill>
                    <a:blip r:embed="rId12"/>
                    <a:srcRect/>
                    <a:stretch>
                      <a:fillRect/>
                    </a:stretch>
                  </pic:blipFill>
                  <pic:spPr>
                    <a:xfrm>
                      <a:off x="0" y="0"/>
                      <a:ext cx="304800" cy="219075"/>
                    </a:xfrm>
                    <a:prstGeom prst="rect">
                      <a:avLst/>
                    </a:prstGeom>
                    <a:noFill/>
                    <a:ln w="9525">
                      <a:noFill/>
                      <a:miter lim="800000"/>
                      <a:headEnd/>
                      <a:tailEnd/>
                    </a:ln>
                  </pic:spPr>
                </pic:pic>
              </a:graphicData>
            </a:graphic>
          </wp:inline>
        </w:drawing>
      </w:r>
      <w:r>
        <w:rPr>
          <w:rFonts w:hint="eastAsia"/>
        </w:rPr>
        <w:t>”</w:t>
      </w:r>
      <w:r>
        <w:t>分别表示质子数不同的两种原子，则下列各图示表示化合物的是（    ）</w:t>
      </w:r>
    </w:p>
    <w:p>
      <w:r>
        <w:drawing>
          <wp:inline distT="0" distB="0" distL="0" distR="0">
            <wp:extent cx="5267325" cy="1085850"/>
            <wp:effectExtent l="19050" t="0" r="9525" b="0"/>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a:picLocks noChangeAspect="1" noChangeArrowheads="1"/>
                    </pic:cNvPicPr>
                  </pic:nvPicPr>
                  <pic:blipFill>
                    <a:blip r:embed="rId13"/>
                    <a:srcRect/>
                    <a:stretch>
                      <a:fillRect/>
                    </a:stretch>
                  </pic:blipFill>
                  <pic:spPr>
                    <a:xfrm>
                      <a:off x="0" y="0"/>
                      <a:ext cx="5267325" cy="1085850"/>
                    </a:xfrm>
                    <a:prstGeom prst="rect">
                      <a:avLst/>
                    </a:prstGeom>
                    <a:noFill/>
                    <a:ln w="9525">
                      <a:noFill/>
                      <a:miter lim="800000"/>
                      <a:headEnd/>
                      <a:tailEnd/>
                    </a:ln>
                  </pic:spPr>
                </pic:pic>
              </a:graphicData>
            </a:graphic>
          </wp:inline>
        </w:drawing>
      </w:r>
    </w:p>
    <w:p>
      <w:bookmarkStart w:id="19" w:name="TH19"/>
      <w:bookmarkEnd w:id="19"/>
      <w:r>
        <w:fldChar w:fldCharType="begin"/>
      </w:r>
      <w:r>
        <w:instrText xml:space="preserve"> LISTNUM  OutlineDefault \l 3  </w:instrText>
      </w:r>
      <w:r>
        <w:fldChar w:fldCharType="end"/>
      </w:r>
      <w:r>
        <w:t>下列变化不属于缓慢氧化的是(　　)</w:t>
      </w:r>
    </w:p>
    <w:p>
      <w:r>
        <w:t>A.有机物的腐蚀　　B.火药爆炸　　C.钢铁生锈　　D.动、植物的呼吸</w:t>
      </w:r>
    </w:p>
    <w:p>
      <w:bookmarkStart w:id="20" w:name="TH20"/>
      <w:bookmarkEnd w:id="20"/>
      <w:r>
        <w:fldChar w:fldCharType="begin"/>
      </w:r>
      <w:r>
        <w:instrText xml:space="preserve"> LISTNUM  OutlineDefault \l 3  </w:instrText>
      </w:r>
      <w:r>
        <w:fldChar w:fldCharType="end"/>
      </w:r>
      <w:r>
        <w:t xml:space="preserve"> “加碘盐”“加铁盐”是添加了适量碘、铁的食盐,具有调味及保健作用。这些盐中的碘、铁指的是(　　)</w:t>
      </w:r>
    </w:p>
    <w:p>
      <w:r>
        <w:t>A.单质　　B.元素　　C.分子　　D.原子</w:t>
      </w:r>
    </w:p>
    <w:p>
      <w:bookmarkStart w:id="21" w:name="STTX2"/>
      <w:bookmarkEnd w:id="21"/>
      <w:r>
        <w:rPr>
          <w:rFonts w:hint="eastAsia"/>
        </w:rPr>
        <w:t>、填空题</w:t>
      </w:r>
    </w:p>
    <w:p>
      <w:bookmarkStart w:id="22" w:name="TH21"/>
      <w:bookmarkEnd w:id="22"/>
      <w:r>
        <w:fldChar w:fldCharType="begin"/>
      </w:r>
      <w:r>
        <w:instrText xml:space="preserve"> LISTNUM  OutlineDefault \l 3  </w:instrText>
      </w:r>
      <w:r>
        <w:fldChar w:fldCharType="end"/>
      </w:r>
      <w:r>
        <w:t>2016年9月15日,中国载人航天工程实现新突破,发射的“天宫二号”将与“神州十一号”目标飞行器交会对接,这标志着中国成为世界上第三个完整掌握空间交会对接技术的国家。</w:t>
      </w:r>
    </w:p>
    <w:p>
      <w:r>
        <w:t>(1)为完成此次任务,下列所做的各项准备中,属于化学研究对象的是____(填字母序号)。</w:t>
      </w:r>
    </w:p>
    <w:p>
      <w:r>
        <w:t>A.飞船内电路系统的设计</w:t>
      </w:r>
    </w:p>
    <w:p>
      <w:r>
        <w:t>B.制作“神舟九号”太阳能帆板的材料</w:t>
      </w:r>
    </w:p>
    <w:p>
      <w:r>
        <w:t>C.航天员在地面进行1 500多次对接操作模拟训练</w:t>
      </w:r>
    </w:p>
    <w:p>
      <w:r>
        <w:t>(2)四氧化二氮(N</w:t>
      </w:r>
      <w:r>
        <w:t>2</w:t>
      </w:r>
      <w:r>
        <w:t>O</w:t>
      </w:r>
      <w:r>
        <w:t>4</w:t>
      </w:r>
      <w:r>
        <w:t>)是运载“神舟九号”的“长征二号”F运载火箭的推进剂之一。在室温、101 kPa时,四氧化二氮是无色气体,易转化为二氧化氮(NO</w:t>
      </w:r>
      <w:r>
        <w:t>2</w:t>
      </w:r>
      <w:r>
        <w:t>),二氧化氮在紫外线的作用下能破坏臭氧层。因此,我国于2016年投入使用的“长征五号”运载火箭全部使用无毒无污染的新型环保燃料。</w:t>
      </w:r>
    </w:p>
    <w:p>
      <w:r>
        <w:t>①从物质分类的角度来看,四氧化二氮属于____(填字母序号)。</w:t>
      </w:r>
    </w:p>
    <w:p>
      <w:r>
        <w:t>A.单质　　　　　B.化合物</w:t>
      </w:r>
    </w:p>
    <w:p>
      <w:r>
        <w:t>②在一定条件下,四氧化二氮转化为二氧化氮属于__________(填“物理变化”或“化学变化”)。</w:t>
      </w:r>
    </w:p>
    <w:p>
      <w:r>
        <w:t>③液态四氧化二氮的化学性质与气态四氧化二氮相同,请从微观的角度分析其原因:</w:t>
      </w:r>
    </w:p>
    <w:p>
      <w:r>
        <w:t>　</w:t>
      </w:r>
      <w:r>
        <w:rPr>
          <w:rFonts w:hint="eastAsia"/>
        </w:rPr>
        <w:t>_______________</w:t>
      </w:r>
      <w:r>
        <w:t>。</w:t>
      </w:r>
    </w:p>
    <w:p/>
    <w:p>
      <w:bookmarkStart w:id="23" w:name="TH22"/>
      <w:bookmarkEnd w:id="23"/>
      <w:r>
        <w:fldChar w:fldCharType="begin"/>
      </w:r>
      <w:r>
        <w:instrText xml:space="preserve"> LISTNUM  OutlineDefault \l 3  </w:instrText>
      </w:r>
      <w:r>
        <w:fldChar w:fldCharType="end"/>
      </w:r>
      <w:r>
        <w:t>A、B、C、D是四种粒子的结构示意图。</w:t>
      </w:r>
    </w:p>
    <w:p>
      <w:r>
        <w:drawing>
          <wp:inline distT="0" distB="0" distL="0" distR="0">
            <wp:extent cx="381000" cy="295275"/>
            <wp:effectExtent l="19050" t="0" r="0" b="0"/>
            <wp:docPr id="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2"/>
                    <pic:cNvPicPr>
                      <a:picLocks noChangeAspect="1" noChangeArrowheads="1"/>
                    </pic:cNvPicPr>
                  </pic:nvPicPr>
                  <pic:blipFill>
                    <a:blip r:embed="rId14"/>
                    <a:srcRect/>
                    <a:stretch>
                      <a:fillRect/>
                    </a:stretch>
                  </pic:blipFill>
                  <pic:spPr>
                    <a:xfrm>
                      <a:off x="0" y="0"/>
                      <a:ext cx="381000" cy="295275"/>
                    </a:xfrm>
                    <a:prstGeom prst="rect">
                      <a:avLst/>
                    </a:prstGeom>
                    <a:noFill/>
                    <a:ln w="9525">
                      <a:noFill/>
                      <a:miter lim="800000"/>
                      <a:headEnd/>
                      <a:tailEnd/>
                    </a:ln>
                  </pic:spPr>
                </pic:pic>
              </a:graphicData>
            </a:graphic>
          </wp:inline>
        </w:drawing>
      </w:r>
      <w:r>
        <w:drawing>
          <wp:inline distT="0" distB="0" distL="0" distR="0">
            <wp:extent cx="504825" cy="381000"/>
            <wp:effectExtent l="19050" t="0" r="9525" b="0"/>
            <wp:docPr id="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3"/>
                    <pic:cNvPicPr>
                      <a:picLocks noChangeAspect="1" noChangeArrowheads="1"/>
                    </pic:cNvPicPr>
                  </pic:nvPicPr>
                  <pic:blipFill>
                    <a:blip r:embed="rId15"/>
                    <a:srcRect/>
                    <a:stretch>
                      <a:fillRect/>
                    </a:stretch>
                  </pic:blipFill>
                  <pic:spPr>
                    <a:xfrm>
                      <a:off x="0" y="0"/>
                      <a:ext cx="504825" cy="381000"/>
                    </a:xfrm>
                    <a:prstGeom prst="rect">
                      <a:avLst/>
                    </a:prstGeom>
                    <a:noFill/>
                    <a:ln w="9525">
                      <a:noFill/>
                      <a:miter lim="800000"/>
                      <a:headEnd/>
                      <a:tailEnd/>
                    </a:ln>
                  </pic:spPr>
                </pic:pic>
              </a:graphicData>
            </a:graphic>
          </wp:inline>
        </w:drawing>
      </w:r>
      <w:r>
        <w:t>　　</w:t>
      </w:r>
      <w:r>
        <w:drawing>
          <wp:inline distT="0" distB="0" distL="0" distR="0">
            <wp:extent cx="504825" cy="381000"/>
            <wp:effectExtent l="19050" t="0" r="9525" b="0"/>
            <wp:docPr id="1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4"/>
                    <pic:cNvPicPr>
                      <a:picLocks noChangeAspect="1" noChangeArrowheads="1"/>
                    </pic:cNvPicPr>
                  </pic:nvPicPr>
                  <pic:blipFill>
                    <a:blip r:embed="rId16"/>
                    <a:srcRect/>
                    <a:stretch>
                      <a:fillRect/>
                    </a:stretch>
                  </pic:blipFill>
                  <pic:spPr>
                    <a:xfrm>
                      <a:off x="0" y="0"/>
                      <a:ext cx="504825" cy="381000"/>
                    </a:xfrm>
                    <a:prstGeom prst="rect">
                      <a:avLst/>
                    </a:prstGeom>
                    <a:noFill/>
                    <a:ln w="9525">
                      <a:noFill/>
                      <a:miter lim="800000"/>
                      <a:headEnd/>
                      <a:tailEnd/>
                    </a:ln>
                  </pic:spPr>
                </pic:pic>
              </a:graphicData>
            </a:graphic>
          </wp:inline>
        </w:drawing>
      </w:r>
      <w:r>
        <w:t>　　</w:t>
      </w:r>
      <w:r>
        <w:drawing>
          <wp:inline distT="0" distB="0" distL="0" distR="0">
            <wp:extent cx="447675" cy="371475"/>
            <wp:effectExtent l="19050" t="0" r="9525" b="0"/>
            <wp:docPr id="1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5"/>
                    <pic:cNvPicPr>
                      <a:picLocks noChangeAspect="1" noChangeArrowheads="1"/>
                    </pic:cNvPicPr>
                  </pic:nvPicPr>
                  <pic:blipFill>
                    <a:blip r:embed="rId17"/>
                    <a:srcRect/>
                    <a:stretch>
                      <a:fillRect/>
                    </a:stretch>
                  </pic:blipFill>
                  <pic:spPr>
                    <a:xfrm>
                      <a:off x="0" y="0"/>
                      <a:ext cx="447675" cy="371475"/>
                    </a:xfrm>
                    <a:prstGeom prst="rect">
                      <a:avLst/>
                    </a:prstGeom>
                    <a:noFill/>
                    <a:ln w="9525">
                      <a:noFill/>
                      <a:miter lim="800000"/>
                      <a:headEnd/>
                      <a:tailEnd/>
                    </a:ln>
                  </pic:spPr>
                </pic:pic>
              </a:graphicData>
            </a:graphic>
          </wp:inline>
        </w:drawing>
      </w:r>
    </w:p>
    <w:p>
      <w:r>
        <w:t>A　 B　 C　 D</w:t>
      </w:r>
    </w:p>
    <w:p>
      <w:r>
        <w:t>请回答下列问题:</w:t>
      </w:r>
    </w:p>
    <w:p>
      <w:r>
        <w:t>(1)如果D表示一种原子,则x=________。</w:t>
      </w:r>
    </w:p>
    <w:p>
      <w:r>
        <w:t>(2)画出A原子形成离子的结构示意图</w:t>
      </w:r>
      <w:r>
        <w:t>　</w:t>
      </w:r>
      <w:r>
        <w:t>。</w:t>
      </w:r>
    </w:p>
    <w:p>
      <w:r>
        <w:t>(3)A粒子和B、C、D三种粒子中的________的化学性质相似。</w:t>
      </w:r>
    </w:p>
    <w:p>
      <w:r>
        <w:t>(4)A、B、C、D中属于离子的是________。</w:t>
      </w:r>
    </w:p>
    <w:p>
      <w:bookmarkStart w:id="24" w:name="TH23"/>
      <w:bookmarkEnd w:id="24"/>
      <w:r>
        <w:fldChar w:fldCharType="begin"/>
      </w:r>
      <w:r>
        <w:instrText xml:space="preserve"> LISTNUM  OutlineDefault \l 3  </w:instrText>
      </w:r>
      <w:r>
        <w:fldChar w:fldCharType="end"/>
      </w:r>
      <w:r>
        <w:t>图5是铯元素在元素周期表中的信息,图6是铝原子结构示意图,图7为元素周期表的一部分,X、Y、Z代表三种不同元素。</w:t>
      </w:r>
    </w:p>
    <w:p>
      <w:r>
        <w:drawing>
          <wp:inline distT="0" distB="0" distL="0" distR="0">
            <wp:extent cx="2752725" cy="771525"/>
            <wp:effectExtent l="19050" t="0" r="9525" b="0"/>
            <wp:docPr id="12"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75"/>
                    <pic:cNvPicPr>
                      <a:picLocks noChangeAspect="1" noChangeArrowheads="1"/>
                    </pic:cNvPicPr>
                  </pic:nvPicPr>
                  <pic:blipFill>
                    <a:blip r:embed="rId18"/>
                    <a:srcRect/>
                    <a:stretch>
                      <a:fillRect/>
                    </a:stretch>
                  </pic:blipFill>
                  <pic:spPr>
                    <a:xfrm>
                      <a:off x="0" y="0"/>
                      <a:ext cx="2752725" cy="771525"/>
                    </a:xfrm>
                    <a:prstGeom prst="rect">
                      <a:avLst/>
                    </a:prstGeom>
                    <a:noFill/>
                    <a:ln w="9525">
                      <a:noFill/>
                      <a:miter lim="800000"/>
                      <a:headEnd/>
                      <a:tailEnd/>
                    </a:ln>
                  </pic:spPr>
                </pic:pic>
              </a:graphicData>
            </a:graphic>
          </wp:inline>
        </w:drawing>
      </w:r>
    </w:p>
    <w:p>
      <w:r>
        <w:t>图5　　　　　　　图6　　　　　　　　图7</w:t>
      </w:r>
    </w:p>
    <w:p>
      <w:r>
        <w:t>(1)由图5可知,铯元素属于____(选填“金属”或“非金属”),该元素的原子核外电子数为____,图中的132.9表示铯元素的______________。</w:t>
      </w:r>
    </w:p>
    <w:p>
      <w:r>
        <w:t>(2)图6方框内的数字是______;该原子在化学反应中容易______(选填“得到”或“失去”)电子,形成______结构,其离子符号为______。</w:t>
      </w:r>
    </w:p>
    <w:p>
      <w:r>
        <w:t>(3)下列有关图7的说法正确的是______(填序号)。</w:t>
      </w:r>
    </w:p>
    <w:p>
      <w:r>
        <w:t>A.原子序数:Z&gt;Y</w:t>
      </w:r>
    </w:p>
    <w:p>
      <w:r>
        <w:t>B.核外电子数:X=Y</w:t>
      </w:r>
    </w:p>
    <w:p>
      <w:r>
        <w:t>C.Y和Z同处于第二周期</w:t>
      </w:r>
    </w:p>
    <w:p/>
    <w:p>
      <w:bookmarkStart w:id="25" w:name="TH24"/>
      <w:bookmarkEnd w:id="25"/>
      <w:r>
        <w:fldChar w:fldCharType="begin"/>
      </w:r>
      <w:r>
        <w:instrText xml:space="preserve"> LISTNUM  OutlineDefault \l 3  </w:instrText>
      </w:r>
      <w:r>
        <w:fldChar w:fldCharType="end"/>
      </w:r>
      <w:r>
        <w:t>质量守恒定律的发现对化学的发展作出了重要贡献。</w:t>
      </w:r>
    </w:p>
    <w:p>
      <w:r>
        <w:t>(1)通过称量下列各组试剂在密闭容器内混合前后的总质量,能验证质量守恒定律的是____(填标号)。</w:t>
      </w:r>
    </w:p>
    <w:p>
      <w:r>
        <w:t>A.蔗糖和水</w:t>
      </w:r>
    </w:p>
    <w:p>
      <w:r>
        <w:t>B.氢氧化钠溶液和稀盐酸</w:t>
      </w:r>
    </w:p>
    <w:p>
      <w:r>
        <w:t>C.石灰石和稀盐酸</w:t>
      </w:r>
    </w:p>
    <w:p>
      <w:r>
        <w:t>(2)红磷在氧气中燃烧,固体质量变化如图4-2-10所示。</w:t>
      </w:r>
    </w:p>
    <w:p>
      <w:r>
        <w:drawing>
          <wp:inline distT="0" distB="0" distL="0" distR="0">
            <wp:extent cx="885825" cy="752475"/>
            <wp:effectExtent l="19050" t="0" r="9525" b="0"/>
            <wp:docPr id="1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1"/>
                    <pic:cNvPicPr>
                      <a:picLocks noChangeAspect="1" noChangeArrowheads="1"/>
                    </pic:cNvPicPr>
                  </pic:nvPicPr>
                  <pic:blipFill>
                    <a:blip r:embed="rId19"/>
                    <a:srcRect/>
                    <a:stretch>
                      <a:fillRect/>
                    </a:stretch>
                  </pic:blipFill>
                  <pic:spPr>
                    <a:xfrm>
                      <a:off x="0" y="0"/>
                      <a:ext cx="885825" cy="752475"/>
                    </a:xfrm>
                    <a:prstGeom prst="rect">
                      <a:avLst/>
                    </a:prstGeom>
                    <a:noFill/>
                    <a:ln w="9525">
                      <a:noFill/>
                      <a:miter lim="800000"/>
                      <a:headEnd/>
                      <a:tailEnd/>
                    </a:ln>
                  </pic:spPr>
                </pic:pic>
              </a:graphicData>
            </a:graphic>
          </wp:inline>
        </w:drawing>
      </w:r>
    </w:p>
    <w:p>
      <w:r>
        <w:t>图4-2-10</w:t>
      </w:r>
    </w:p>
    <w:p>
      <w:r>
        <w:t>①该反应的文字表达式为____________________________;</w:t>
      </w:r>
    </w:p>
    <w:p>
      <w:r>
        <w:t>②参加反应的氧气质量为______g。</w:t>
      </w:r>
    </w:p>
    <w:p>
      <w:r>
        <w:t>(3)某反应的微观示意图如图4-2-11所示,图中“</w:t>
      </w:r>
      <w:r>
        <w:drawing>
          <wp:inline distT="0" distB="0" distL="0" distR="0">
            <wp:extent cx="95250" cy="95250"/>
            <wp:effectExtent l="19050" t="0" r="0" b="0"/>
            <wp:docPr id="14"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2"/>
                    <pic:cNvPicPr>
                      <a:picLocks noChangeAspect="1" noChangeArrowheads="1"/>
                    </pic:cNvPicPr>
                  </pic:nvPicPr>
                  <pic:blipFill>
                    <a:blip r:embed="rId20"/>
                    <a:srcRect/>
                    <a:stretch>
                      <a:fillRect/>
                    </a:stretch>
                  </pic:blipFill>
                  <pic:spPr>
                    <a:xfrm>
                      <a:off x="0" y="0"/>
                      <a:ext cx="95250" cy="95250"/>
                    </a:xfrm>
                    <a:prstGeom prst="rect">
                      <a:avLst/>
                    </a:prstGeom>
                    <a:noFill/>
                    <a:ln w="9525">
                      <a:noFill/>
                      <a:miter lim="800000"/>
                      <a:headEnd/>
                      <a:tailEnd/>
                    </a:ln>
                  </pic:spPr>
                </pic:pic>
              </a:graphicData>
            </a:graphic>
          </wp:inline>
        </w:drawing>
      </w:r>
      <w:r>
        <w:t>”表示硫原子,“</w:t>
      </w:r>
      <w:r>
        <w:drawing>
          <wp:inline distT="0" distB="0" distL="0" distR="0">
            <wp:extent cx="76200" cy="76200"/>
            <wp:effectExtent l="19050" t="0" r="0" b="0"/>
            <wp:docPr id="15"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3"/>
                    <pic:cNvPicPr>
                      <a:picLocks noChangeAspect="1" noChangeArrowheads="1"/>
                    </pic:cNvPicPr>
                  </pic:nvPicPr>
                  <pic:blipFill>
                    <a:blip r:embed="rId21"/>
                    <a:srcRect/>
                    <a:stretch>
                      <a:fillRect/>
                    </a:stretch>
                  </pic:blipFill>
                  <pic:spPr>
                    <a:xfrm>
                      <a:off x="0" y="0"/>
                      <a:ext cx="76200" cy="76200"/>
                    </a:xfrm>
                    <a:prstGeom prst="rect">
                      <a:avLst/>
                    </a:prstGeom>
                    <a:noFill/>
                    <a:ln w="9525">
                      <a:noFill/>
                      <a:miter lim="800000"/>
                      <a:headEnd/>
                      <a:tailEnd/>
                    </a:ln>
                  </pic:spPr>
                </pic:pic>
              </a:graphicData>
            </a:graphic>
          </wp:inline>
        </w:drawing>
      </w:r>
      <w:r>
        <w:t>”表示氧原子:</w:t>
      </w:r>
    </w:p>
    <w:p>
      <w:r>
        <w:drawing>
          <wp:inline distT="0" distB="0" distL="0" distR="0">
            <wp:extent cx="2162175" cy="590550"/>
            <wp:effectExtent l="19050" t="0" r="9525" b="0"/>
            <wp:docPr id="16"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4"/>
                    <pic:cNvPicPr>
                      <a:picLocks noChangeAspect="1" noChangeArrowheads="1"/>
                    </pic:cNvPicPr>
                  </pic:nvPicPr>
                  <pic:blipFill>
                    <a:blip r:embed="rId22"/>
                    <a:srcRect/>
                    <a:stretch>
                      <a:fillRect/>
                    </a:stretch>
                  </pic:blipFill>
                  <pic:spPr>
                    <a:xfrm>
                      <a:off x="0" y="0"/>
                      <a:ext cx="2162175" cy="590550"/>
                    </a:xfrm>
                    <a:prstGeom prst="rect">
                      <a:avLst/>
                    </a:prstGeom>
                    <a:noFill/>
                    <a:ln w="9525">
                      <a:noFill/>
                      <a:miter lim="800000"/>
                      <a:headEnd/>
                      <a:tailEnd/>
                    </a:ln>
                  </pic:spPr>
                </pic:pic>
              </a:graphicData>
            </a:graphic>
          </wp:inline>
        </w:drawing>
      </w:r>
    </w:p>
    <w:p>
      <w:r>
        <w:t>图4-2-11</w:t>
      </w:r>
    </w:p>
    <w:p>
      <w:r>
        <w:t>①该反应所属的基本反应类型为__________;</w:t>
      </w:r>
    </w:p>
    <w:p>
      <w:r>
        <w:t>②反应中,甲、乙、丙三种物质的分子个数比为________。</w:t>
      </w:r>
    </w:p>
    <w:p/>
    <w:p>
      <w:bookmarkStart w:id="26" w:name="TH25"/>
      <w:bookmarkEnd w:id="26"/>
      <w:r>
        <w:fldChar w:fldCharType="begin"/>
      </w:r>
      <w:r>
        <w:instrText xml:space="preserve"> LISTNUM  OutlineDefault \l 3  </w:instrText>
      </w:r>
      <w:r>
        <w:fldChar w:fldCharType="end"/>
      </w:r>
      <w:r>
        <w:t>下列是对氯气性质的描述:①黄绿色;②有刺激性气味;③能与水发生反应;④常温下是一种气体;⑤能与强碱溶液发生反应;⑥能与金属发生反应。其中属于物理性质的是______(用序号回答)。</w:t>
      </w:r>
    </w:p>
    <w:p/>
    <w:p>
      <w:bookmarkStart w:id="27" w:name="STTX3"/>
      <w:bookmarkEnd w:id="27"/>
      <w:r>
        <w:rPr>
          <w:rFonts w:hint="eastAsia"/>
        </w:rPr>
        <w:t>、实验与探究题</w:t>
      </w:r>
    </w:p>
    <w:p>
      <w:bookmarkStart w:id="28" w:name="TH26"/>
      <w:bookmarkEnd w:id="28"/>
      <w:r>
        <w:fldChar w:fldCharType="begin"/>
      </w:r>
      <w:r>
        <w:instrText xml:space="preserve"> LISTNUM  OutlineDefault \l 3  </w:instrText>
      </w:r>
      <w:r>
        <w:fldChar w:fldCharType="end"/>
      </w:r>
      <w:r>
        <w:t>2016年3月22日,联合国确定“世界水日”的宣传主题为“水与就业”,我国纪念“世界水日”和“中国水周”活动的宣传主题为“落实五大发展理念,推进最严格水资源管理”。水是生命之源,水与人类的生活和生产密切相关。请回答下列问题:</w:t>
      </w:r>
    </w:p>
    <w:p>
      <w:r>
        <w:t>(1)要检验我们当地的饮用水是硬水还是软水,你认为可以用______来鉴别。</w:t>
      </w:r>
    </w:p>
    <w:p>
      <w:r>
        <w:t>(2)净水器中,常用______作吸附剂除去水中的色素和异味。</w:t>
      </w:r>
    </w:p>
    <w:p>
      <w:r>
        <w:t>(3)要推进最严格水资源管理,面对生活中水资源浪费或水资源污染现象,你准备怎么做?______________。(任写一点)。</w:t>
      </w:r>
    </w:p>
    <w:p/>
    <w:p>
      <w:bookmarkStart w:id="29" w:name="TH27"/>
      <w:bookmarkEnd w:id="29"/>
      <w:r>
        <w:fldChar w:fldCharType="begin"/>
      </w:r>
      <w:r>
        <w:instrText xml:space="preserve"> LISTNUM  OutlineDefault \l 3  </w:instrText>
      </w:r>
      <w:r>
        <w:fldChar w:fldCharType="end"/>
      </w:r>
      <w:r>
        <w:t>二氧化碳本身没有毒性,但当空气中二氧化碳超过正常含量时,就会对人体产生危害。下表说明了空气中二氧化碳对人体健康的影响。</w:t>
      </w:r>
    </w:p>
    <w:tbl>
      <w:tblPr>
        <w:tblStyle w:val="8"/>
        <w:tblW w:w="5910" w:type="dxa"/>
        <w:tblInd w:w="0" w:type="dxa"/>
        <w:tblLayout w:type="fixed"/>
        <w:tblCellMar>
          <w:top w:w="0" w:type="dxa"/>
          <w:left w:w="0" w:type="dxa"/>
          <w:bottom w:w="0" w:type="dxa"/>
          <w:right w:w="0" w:type="dxa"/>
        </w:tblCellMar>
      </w:tblPr>
      <w:tblGrid>
        <w:gridCol w:w="2955"/>
        <w:gridCol w:w="2955"/>
      </w:tblGrid>
      <w:tr>
        <w:tblPrEx>
          <w:tblLayout w:type="fixed"/>
          <w:tblCellMar>
            <w:top w:w="0" w:type="dxa"/>
            <w:left w:w="0" w:type="dxa"/>
            <w:bottom w:w="0" w:type="dxa"/>
            <w:right w:w="0" w:type="dxa"/>
          </w:tblCellMar>
        </w:tblPrEx>
        <w:tc>
          <w:tcPr>
            <w:tcW w:w="2955" w:type="dxa"/>
            <w:tcBorders>
              <w:top w:val="single" w:color="333333" w:sz="6" w:space="0"/>
              <w:left w:val="single" w:color="333333" w:sz="6" w:space="0"/>
              <w:bottom w:val="single" w:color="333333" w:sz="6" w:space="0"/>
              <w:right w:val="single" w:color="333333" w:sz="6" w:space="0"/>
            </w:tcBorders>
            <w:shd w:val="clear" w:color="auto" w:fill="auto"/>
            <w:vAlign w:val="center"/>
          </w:tcPr>
          <w:p>
            <w:r>
              <w:t>空气中二氧化碳的体积分数</w:t>
            </w:r>
          </w:p>
        </w:tc>
        <w:tc>
          <w:tcPr>
            <w:tcW w:w="2955" w:type="dxa"/>
            <w:tcBorders>
              <w:top w:val="single" w:color="333333" w:sz="6" w:space="0"/>
              <w:left w:val="single" w:color="333333" w:sz="6" w:space="0"/>
              <w:bottom w:val="single" w:color="333333" w:sz="6" w:space="0"/>
              <w:right w:val="single" w:color="333333" w:sz="6" w:space="0"/>
            </w:tcBorders>
            <w:shd w:val="clear" w:color="auto" w:fill="auto"/>
            <w:vAlign w:val="center"/>
          </w:tcPr>
          <w:p>
            <w:r>
              <w:t>对人体的影响</w:t>
            </w:r>
          </w:p>
        </w:tc>
      </w:tr>
      <w:tr>
        <w:tblPrEx>
          <w:tblLayout w:type="fixed"/>
          <w:tblCellMar>
            <w:top w:w="0" w:type="dxa"/>
            <w:left w:w="0" w:type="dxa"/>
            <w:bottom w:w="0" w:type="dxa"/>
            <w:right w:w="0" w:type="dxa"/>
          </w:tblCellMar>
        </w:tblPrEx>
        <w:tc>
          <w:tcPr>
            <w:tcW w:w="2955" w:type="dxa"/>
            <w:tcBorders>
              <w:top w:val="single" w:color="333333" w:sz="6" w:space="0"/>
              <w:left w:val="single" w:color="333333" w:sz="6" w:space="0"/>
              <w:bottom w:val="single" w:color="333333" w:sz="6" w:space="0"/>
              <w:right w:val="single" w:color="333333" w:sz="6" w:space="0"/>
            </w:tcBorders>
            <w:shd w:val="clear" w:color="auto" w:fill="auto"/>
            <w:vAlign w:val="center"/>
          </w:tcPr>
          <w:p>
            <w:r>
              <w:t>1%</w:t>
            </w:r>
          </w:p>
        </w:tc>
        <w:tc>
          <w:tcPr>
            <w:tcW w:w="2955" w:type="dxa"/>
            <w:tcBorders>
              <w:top w:val="single" w:color="333333" w:sz="6" w:space="0"/>
              <w:left w:val="single" w:color="333333" w:sz="6" w:space="0"/>
              <w:bottom w:val="single" w:color="333333" w:sz="6" w:space="0"/>
              <w:right w:val="single" w:color="333333" w:sz="6" w:space="0"/>
            </w:tcBorders>
            <w:shd w:val="clear" w:color="auto" w:fill="auto"/>
            <w:vAlign w:val="center"/>
          </w:tcPr>
          <w:p>
            <w:r>
              <w:t>使人感到气闷、头昏、心悸</w:t>
            </w:r>
          </w:p>
        </w:tc>
      </w:tr>
      <w:tr>
        <w:tblPrEx>
          <w:tblLayout w:type="fixed"/>
          <w:tblCellMar>
            <w:top w:w="0" w:type="dxa"/>
            <w:left w:w="0" w:type="dxa"/>
            <w:bottom w:w="0" w:type="dxa"/>
            <w:right w:w="0" w:type="dxa"/>
          </w:tblCellMar>
        </w:tblPrEx>
        <w:tc>
          <w:tcPr>
            <w:tcW w:w="2955" w:type="dxa"/>
            <w:tcBorders>
              <w:top w:val="single" w:color="333333" w:sz="6" w:space="0"/>
              <w:left w:val="single" w:color="333333" w:sz="6" w:space="0"/>
              <w:bottom w:val="single" w:color="333333" w:sz="6" w:space="0"/>
              <w:right w:val="single" w:color="333333" w:sz="6" w:space="0"/>
            </w:tcBorders>
            <w:shd w:val="clear" w:color="auto" w:fill="auto"/>
            <w:vAlign w:val="center"/>
          </w:tcPr>
          <w:p>
            <w:r>
              <w:t>4%~5%</w:t>
            </w:r>
          </w:p>
        </w:tc>
        <w:tc>
          <w:tcPr>
            <w:tcW w:w="2955" w:type="dxa"/>
            <w:tcBorders>
              <w:top w:val="single" w:color="333333" w:sz="6" w:space="0"/>
              <w:left w:val="single" w:color="333333" w:sz="6" w:space="0"/>
              <w:bottom w:val="single" w:color="333333" w:sz="6" w:space="0"/>
              <w:right w:val="single" w:color="333333" w:sz="6" w:space="0"/>
            </w:tcBorders>
            <w:shd w:val="clear" w:color="auto" w:fill="auto"/>
            <w:vAlign w:val="center"/>
          </w:tcPr>
          <w:p>
            <w:r>
              <w:t>使人感到气闷、头痛、眩晕</w:t>
            </w:r>
          </w:p>
        </w:tc>
      </w:tr>
      <w:tr>
        <w:tblPrEx>
          <w:tblLayout w:type="fixed"/>
          <w:tblCellMar>
            <w:top w:w="0" w:type="dxa"/>
            <w:left w:w="0" w:type="dxa"/>
            <w:bottom w:w="0" w:type="dxa"/>
            <w:right w:w="0" w:type="dxa"/>
          </w:tblCellMar>
        </w:tblPrEx>
        <w:tc>
          <w:tcPr>
            <w:tcW w:w="2955" w:type="dxa"/>
            <w:tcBorders>
              <w:top w:val="single" w:color="333333" w:sz="6" w:space="0"/>
              <w:left w:val="single" w:color="333333" w:sz="6" w:space="0"/>
              <w:bottom w:val="single" w:color="333333" w:sz="6" w:space="0"/>
              <w:right w:val="single" w:color="333333" w:sz="6" w:space="0"/>
            </w:tcBorders>
            <w:shd w:val="clear" w:color="auto" w:fill="auto"/>
            <w:vAlign w:val="center"/>
          </w:tcPr>
          <w:p>
            <w:r>
              <w:t>6%以上</w:t>
            </w:r>
          </w:p>
        </w:tc>
        <w:tc>
          <w:tcPr>
            <w:tcW w:w="2955" w:type="dxa"/>
            <w:tcBorders>
              <w:top w:val="single" w:color="333333" w:sz="6" w:space="0"/>
              <w:left w:val="single" w:color="333333" w:sz="6" w:space="0"/>
              <w:bottom w:val="single" w:color="333333" w:sz="6" w:space="0"/>
              <w:right w:val="single" w:color="333333" w:sz="6" w:space="0"/>
            </w:tcBorders>
            <w:shd w:val="clear" w:color="auto" w:fill="auto"/>
            <w:vAlign w:val="center"/>
          </w:tcPr>
          <w:p>
            <w:r>
              <w:t>使人不省人事,呼吸</w:t>
            </w:r>
          </w:p>
          <w:p>
            <w:r>
              <w:t>逐渐停止,以致死亡</w:t>
            </w:r>
          </w:p>
        </w:tc>
      </w:tr>
    </w:tbl>
    <w:p>
      <w:r>
        <w:t>(1)空气中二氧化碳超过正常含量,对人体有害,其原因是____________________。</w:t>
      </w:r>
    </w:p>
    <w:p>
      <w:r>
        <w:t>(2)读了上表后,对你有什么启示(写出一点)?____________________。</w:t>
      </w:r>
    </w:p>
    <w:p>
      <w:r>
        <w:t>(3)进入久未开启的菜窖之前,人们如何检验菜窖中的二氧化碳是否会对进入菜窖的人的生命构成威胁?____________________。</w:t>
      </w:r>
    </w:p>
    <w:p>
      <w:r>
        <w:t>(4)某同学按如图2-2-10所示装置验证二氧化碳性质,可观察到的现象是____________________,说明二氧化碳具有①____________________;②____________________的性质,可在实际操作中该同学并没有观察到期望的现象,原因可能是____________________。</w:t>
      </w:r>
    </w:p>
    <w:p>
      <w:r>
        <w:drawing>
          <wp:inline distT="0" distB="0" distL="0" distR="0">
            <wp:extent cx="1171575" cy="1038225"/>
            <wp:effectExtent l="19050" t="0" r="9525" b="0"/>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noChangeArrowheads="1"/>
                    </pic:cNvPicPr>
                  </pic:nvPicPr>
                  <pic:blipFill>
                    <a:blip r:embed="rId23"/>
                    <a:srcRect/>
                    <a:stretch>
                      <a:fillRect/>
                    </a:stretch>
                  </pic:blipFill>
                  <pic:spPr>
                    <a:xfrm>
                      <a:off x="0" y="0"/>
                      <a:ext cx="1171575" cy="1038225"/>
                    </a:xfrm>
                    <a:prstGeom prst="rect">
                      <a:avLst/>
                    </a:prstGeom>
                    <a:noFill/>
                    <a:ln w="9525">
                      <a:noFill/>
                      <a:miter lim="800000"/>
                      <a:headEnd/>
                      <a:tailEnd/>
                    </a:ln>
                  </pic:spPr>
                </pic:pic>
              </a:graphicData>
            </a:graphic>
          </wp:inline>
        </w:drawing>
      </w:r>
    </w:p>
    <w:p>
      <w:bookmarkStart w:id="30" w:name="TH28"/>
      <w:bookmarkEnd w:id="30"/>
      <w:r>
        <w:fldChar w:fldCharType="begin"/>
      </w:r>
      <w:r>
        <w:instrText xml:space="preserve"> LISTNUM  OutlineDefault \l 3  </w:instrText>
      </w:r>
      <w:r>
        <w:fldChar w:fldCharType="end"/>
      </w:r>
      <w:r>
        <w:t>用如图所示装置探究可燃物的燃烧条件。实验过程如下:①将白磷放在燃烧匙内,塞好胶塞;②从长颈漏斗向瓶内迅速注入60 ℃的水至刚刚浸没白磷;③连接好注射器,向瓶内推入空气,瓶内水面下降,当白磷露出水面时立即燃烧,停止推入空气;④白磷熄灭后,瓶内水面上升,最后淹没白磷。请回答下列问题:</w:t>
      </w:r>
    </w:p>
    <w:p>
      <w:r>
        <w:drawing>
          <wp:inline distT="0" distB="0" distL="0" distR="0">
            <wp:extent cx="723900" cy="838200"/>
            <wp:effectExtent l="19050" t="0" r="0" b="0"/>
            <wp:docPr id="18"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1"/>
                    <pic:cNvPicPr>
                      <a:picLocks noChangeAspect="1" noChangeArrowheads="1"/>
                    </pic:cNvPicPr>
                  </pic:nvPicPr>
                  <pic:blipFill>
                    <a:blip r:embed="rId24"/>
                    <a:srcRect/>
                    <a:stretch>
                      <a:fillRect/>
                    </a:stretch>
                  </pic:blipFill>
                  <pic:spPr>
                    <a:xfrm>
                      <a:off x="0" y="0"/>
                      <a:ext cx="723900" cy="838200"/>
                    </a:xfrm>
                    <a:prstGeom prst="rect">
                      <a:avLst/>
                    </a:prstGeom>
                    <a:noFill/>
                    <a:ln w="9525">
                      <a:noFill/>
                      <a:miter lim="800000"/>
                      <a:headEnd/>
                      <a:tailEnd/>
                    </a:ln>
                  </pic:spPr>
                </pic:pic>
              </a:graphicData>
            </a:graphic>
          </wp:inline>
        </w:drawing>
      </w:r>
    </w:p>
    <w:p>
      <w:r>
        <w:t xml:space="preserve"> (1)白磷燃烧的化学方程式为________________。</w:t>
      </w:r>
    </w:p>
    <w:p>
      <w:r>
        <w:t>(2)对比③中白磷露出水面前、后的现象,说明燃烧需要的条件是________。</w:t>
      </w:r>
    </w:p>
    <w:p>
      <w:r>
        <w:t>(3)④中瓶内水面上升的原因是________________。</w:t>
      </w:r>
    </w:p>
    <w:p>
      <w:bookmarkStart w:id="31" w:name="STTX4"/>
      <w:bookmarkEnd w:id="31"/>
      <w:r>
        <w:rPr>
          <w:rFonts w:hint="eastAsia"/>
        </w:rPr>
        <w:t>、计算题</w:t>
      </w:r>
    </w:p>
    <w:p>
      <w:bookmarkStart w:id="32" w:name="TH29"/>
      <w:bookmarkEnd w:id="32"/>
      <w:r>
        <w:fldChar w:fldCharType="begin"/>
      </w:r>
      <w:r>
        <w:instrText xml:space="preserve"> LISTNUM  OutlineDefault \l 3  </w:instrText>
      </w:r>
      <w:r>
        <w:fldChar w:fldCharType="end"/>
      </w:r>
      <w:r>
        <w:t>为了测定某石灰石样品中碳酸钙的含量,小敏同学取12.5 g该样品进行实验,然后将100 mL稀盐酸分五次加入该样品中,充分反应后测得每次生成气体的质量如下表所示(样品中的杂质不反应,生成的气体全部逸出)。</w:t>
      </w:r>
    </w:p>
    <w:tbl>
      <w:tblPr>
        <w:tblStyle w:val="8"/>
        <w:tblW w:w="7020" w:type="dxa"/>
        <w:tblInd w:w="0" w:type="dxa"/>
        <w:tblLayout w:type="fixed"/>
        <w:tblCellMar>
          <w:top w:w="0" w:type="dxa"/>
          <w:left w:w="0" w:type="dxa"/>
          <w:bottom w:w="0" w:type="dxa"/>
          <w:right w:w="0" w:type="dxa"/>
        </w:tblCellMar>
      </w:tblPr>
      <w:tblGrid>
        <w:gridCol w:w="1695"/>
        <w:gridCol w:w="1065"/>
        <w:gridCol w:w="1065"/>
        <w:gridCol w:w="1065"/>
        <w:gridCol w:w="1065"/>
        <w:gridCol w:w="1065"/>
      </w:tblGrid>
      <w:tr>
        <w:tblPrEx>
          <w:tblLayout w:type="fixed"/>
          <w:tblCellMar>
            <w:top w:w="0" w:type="dxa"/>
            <w:left w:w="0" w:type="dxa"/>
            <w:bottom w:w="0" w:type="dxa"/>
            <w:right w:w="0" w:type="dxa"/>
          </w:tblCellMar>
        </w:tblPrEx>
        <w:tc>
          <w:tcPr>
            <w:tcW w:w="1695" w:type="dxa"/>
            <w:tcBorders>
              <w:top w:val="single" w:color="333333" w:sz="6" w:space="0"/>
              <w:left w:val="single" w:color="333333" w:sz="6" w:space="0"/>
              <w:bottom w:val="single" w:color="333333" w:sz="6" w:space="0"/>
              <w:right w:val="single" w:color="333333" w:sz="6" w:space="0"/>
            </w:tcBorders>
            <w:shd w:val="clear" w:color="auto" w:fill="auto"/>
            <w:vAlign w:val="center"/>
          </w:tcPr>
          <w:p/>
        </w:tc>
        <w:tc>
          <w:tcPr>
            <w:tcW w:w="1065" w:type="dxa"/>
            <w:tcBorders>
              <w:top w:val="single" w:color="333333" w:sz="6" w:space="0"/>
              <w:left w:val="single" w:color="333333" w:sz="6" w:space="0"/>
              <w:bottom w:val="single" w:color="333333" w:sz="6" w:space="0"/>
              <w:right w:val="single" w:color="333333" w:sz="6" w:space="0"/>
            </w:tcBorders>
            <w:shd w:val="clear" w:color="auto" w:fill="auto"/>
            <w:vAlign w:val="center"/>
          </w:tcPr>
          <w:p>
            <w:r>
              <w:t>第1次</w:t>
            </w:r>
          </w:p>
        </w:tc>
        <w:tc>
          <w:tcPr>
            <w:tcW w:w="1065" w:type="dxa"/>
            <w:tcBorders>
              <w:top w:val="single" w:color="333333" w:sz="6" w:space="0"/>
              <w:left w:val="single" w:color="333333" w:sz="6" w:space="0"/>
              <w:bottom w:val="single" w:color="333333" w:sz="6" w:space="0"/>
              <w:right w:val="single" w:color="333333" w:sz="6" w:space="0"/>
            </w:tcBorders>
            <w:shd w:val="clear" w:color="auto" w:fill="auto"/>
            <w:vAlign w:val="center"/>
          </w:tcPr>
          <w:p>
            <w:r>
              <w:t>第2次</w:t>
            </w:r>
          </w:p>
        </w:tc>
        <w:tc>
          <w:tcPr>
            <w:tcW w:w="1065" w:type="dxa"/>
            <w:tcBorders>
              <w:top w:val="single" w:color="333333" w:sz="6" w:space="0"/>
              <w:left w:val="single" w:color="333333" w:sz="6" w:space="0"/>
              <w:bottom w:val="single" w:color="333333" w:sz="6" w:space="0"/>
              <w:right w:val="single" w:color="333333" w:sz="6" w:space="0"/>
            </w:tcBorders>
            <w:shd w:val="clear" w:color="auto" w:fill="auto"/>
            <w:vAlign w:val="center"/>
          </w:tcPr>
          <w:p>
            <w:r>
              <w:t>第3次</w:t>
            </w:r>
          </w:p>
        </w:tc>
        <w:tc>
          <w:tcPr>
            <w:tcW w:w="1065" w:type="dxa"/>
            <w:tcBorders>
              <w:top w:val="single" w:color="333333" w:sz="6" w:space="0"/>
              <w:left w:val="single" w:color="333333" w:sz="6" w:space="0"/>
              <w:bottom w:val="single" w:color="333333" w:sz="6" w:space="0"/>
              <w:right w:val="single" w:color="333333" w:sz="6" w:space="0"/>
            </w:tcBorders>
            <w:shd w:val="clear" w:color="auto" w:fill="auto"/>
            <w:vAlign w:val="center"/>
          </w:tcPr>
          <w:p>
            <w:r>
              <w:t>第4次</w:t>
            </w:r>
          </w:p>
        </w:tc>
        <w:tc>
          <w:tcPr>
            <w:tcW w:w="1065" w:type="dxa"/>
            <w:tcBorders>
              <w:top w:val="single" w:color="333333" w:sz="6" w:space="0"/>
              <w:left w:val="single" w:color="333333" w:sz="6" w:space="0"/>
              <w:bottom w:val="single" w:color="333333" w:sz="6" w:space="0"/>
              <w:right w:val="single" w:color="333333" w:sz="6" w:space="0"/>
            </w:tcBorders>
            <w:shd w:val="clear" w:color="auto" w:fill="auto"/>
            <w:vAlign w:val="center"/>
          </w:tcPr>
          <w:p>
            <w:r>
              <w:t>第5次</w:t>
            </w:r>
          </w:p>
        </w:tc>
      </w:tr>
      <w:tr>
        <w:tblPrEx>
          <w:tblLayout w:type="fixed"/>
          <w:tblCellMar>
            <w:top w:w="0" w:type="dxa"/>
            <w:left w:w="0" w:type="dxa"/>
            <w:bottom w:w="0" w:type="dxa"/>
            <w:right w:w="0" w:type="dxa"/>
          </w:tblCellMar>
        </w:tblPrEx>
        <w:tc>
          <w:tcPr>
            <w:tcW w:w="1695" w:type="dxa"/>
            <w:tcBorders>
              <w:top w:val="single" w:color="333333" w:sz="6" w:space="0"/>
              <w:left w:val="single" w:color="333333" w:sz="6" w:space="0"/>
              <w:bottom w:val="single" w:color="333333" w:sz="6" w:space="0"/>
              <w:right w:val="single" w:color="333333" w:sz="6" w:space="0"/>
            </w:tcBorders>
            <w:shd w:val="clear" w:color="auto" w:fill="auto"/>
            <w:vAlign w:val="center"/>
          </w:tcPr>
          <w:p>
            <w:r>
              <w:t>加入稀盐酸的</w:t>
            </w:r>
          </w:p>
          <w:p>
            <w:r>
              <w:t>体积/mL</w:t>
            </w:r>
          </w:p>
        </w:tc>
        <w:tc>
          <w:tcPr>
            <w:tcW w:w="1065" w:type="dxa"/>
            <w:tcBorders>
              <w:top w:val="single" w:color="333333" w:sz="6" w:space="0"/>
              <w:left w:val="single" w:color="333333" w:sz="6" w:space="0"/>
              <w:bottom w:val="single" w:color="333333" w:sz="6" w:space="0"/>
              <w:right w:val="single" w:color="333333" w:sz="6" w:space="0"/>
            </w:tcBorders>
            <w:shd w:val="clear" w:color="auto" w:fill="auto"/>
            <w:vAlign w:val="center"/>
          </w:tcPr>
          <w:p>
            <w:r>
              <w:t>20</w:t>
            </w:r>
          </w:p>
        </w:tc>
        <w:tc>
          <w:tcPr>
            <w:tcW w:w="1065" w:type="dxa"/>
            <w:tcBorders>
              <w:top w:val="single" w:color="333333" w:sz="6" w:space="0"/>
              <w:left w:val="single" w:color="333333" w:sz="6" w:space="0"/>
              <w:bottom w:val="single" w:color="333333" w:sz="6" w:space="0"/>
              <w:right w:val="single" w:color="333333" w:sz="6" w:space="0"/>
            </w:tcBorders>
            <w:shd w:val="clear" w:color="auto" w:fill="auto"/>
            <w:vAlign w:val="center"/>
          </w:tcPr>
          <w:p>
            <w:r>
              <w:t>20</w:t>
            </w:r>
          </w:p>
        </w:tc>
        <w:tc>
          <w:tcPr>
            <w:tcW w:w="1065" w:type="dxa"/>
            <w:tcBorders>
              <w:top w:val="single" w:color="333333" w:sz="6" w:space="0"/>
              <w:left w:val="single" w:color="333333" w:sz="6" w:space="0"/>
              <w:bottom w:val="single" w:color="333333" w:sz="6" w:space="0"/>
              <w:right w:val="single" w:color="333333" w:sz="6" w:space="0"/>
            </w:tcBorders>
            <w:shd w:val="clear" w:color="auto" w:fill="auto"/>
            <w:vAlign w:val="center"/>
          </w:tcPr>
          <w:p>
            <w:r>
              <w:t>20</w:t>
            </w:r>
          </w:p>
        </w:tc>
        <w:tc>
          <w:tcPr>
            <w:tcW w:w="1065" w:type="dxa"/>
            <w:tcBorders>
              <w:top w:val="single" w:color="333333" w:sz="6" w:space="0"/>
              <w:left w:val="single" w:color="333333" w:sz="6" w:space="0"/>
              <w:bottom w:val="single" w:color="333333" w:sz="6" w:space="0"/>
              <w:right w:val="single" w:color="333333" w:sz="6" w:space="0"/>
            </w:tcBorders>
            <w:shd w:val="clear" w:color="auto" w:fill="auto"/>
            <w:vAlign w:val="center"/>
          </w:tcPr>
          <w:p>
            <w:r>
              <w:t>20</w:t>
            </w:r>
          </w:p>
        </w:tc>
        <w:tc>
          <w:tcPr>
            <w:tcW w:w="1065" w:type="dxa"/>
            <w:tcBorders>
              <w:top w:val="single" w:color="333333" w:sz="6" w:space="0"/>
              <w:left w:val="single" w:color="333333" w:sz="6" w:space="0"/>
              <w:bottom w:val="single" w:color="333333" w:sz="6" w:space="0"/>
              <w:right w:val="single" w:color="333333" w:sz="6" w:space="0"/>
            </w:tcBorders>
            <w:shd w:val="clear" w:color="auto" w:fill="auto"/>
            <w:vAlign w:val="center"/>
          </w:tcPr>
          <w:p>
            <w:r>
              <w:t>20</w:t>
            </w:r>
          </w:p>
        </w:tc>
      </w:tr>
      <w:tr>
        <w:tblPrEx>
          <w:tblLayout w:type="fixed"/>
          <w:tblCellMar>
            <w:top w:w="0" w:type="dxa"/>
            <w:left w:w="0" w:type="dxa"/>
            <w:bottom w:w="0" w:type="dxa"/>
            <w:right w:w="0" w:type="dxa"/>
          </w:tblCellMar>
        </w:tblPrEx>
        <w:tc>
          <w:tcPr>
            <w:tcW w:w="1695" w:type="dxa"/>
            <w:tcBorders>
              <w:top w:val="single" w:color="333333" w:sz="6" w:space="0"/>
              <w:left w:val="single" w:color="333333" w:sz="6" w:space="0"/>
              <w:bottom w:val="single" w:color="333333" w:sz="6" w:space="0"/>
              <w:right w:val="single" w:color="333333" w:sz="6" w:space="0"/>
            </w:tcBorders>
            <w:shd w:val="clear" w:color="auto" w:fill="auto"/>
            <w:vAlign w:val="center"/>
          </w:tcPr>
          <w:p>
            <w:r>
              <w:t>生成气体的</w:t>
            </w:r>
          </w:p>
          <w:p>
            <w:r>
              <w:t>质量/g</w:t>
            </w:r>
          </w:p>
        </w:tc>
        <w:tc>
          <w:tcPr>
            <w:tcW w:w="1065" w:type="dxa"/>
            <w:tcBorders>
              <w:top w:val="single" w:color="333333" w:sz="6" w:space="0"/>
              <w:left w:val="single" w:color="333333" w:sz="6" w:space="0"/>
              <w:bottom w:val="single" w:color="333333" w:sz="6" w:space="0"/>
              <w:right w:val="single" w:color="333333" w:sz="6" w:space="0"/>
            </w:tcBorders>
            <w:shd w:val="clear" w:color="auto" w:fill="auto"/>
            <w:vAlign w:val="center"/>
          </w:tcPr>
          <w:p>
            <w:r>
              <w:t>1.1</w:t>
            </w:r>
          </w:p>
        </w:tc>
        <w:tc>
          <w:tcPr>
            <w:tcW w:w="1065" w:type="dxa"/>
            <w:tcBorders>
              <w:top w:val="single" w:color="333333" w:sz="6" w:space="0"/>
              <w:left w:val="single" w:color="333333" w:sz="6" w:space="0"/>
              <w:bottom w:val="single" w:color="333333" w:sz="6" w:space="0"/>
              <w:right w:val="single" w:color="333333" w:sz="6" w:space="0"/>
            </w:tcBorders>
            <w:shd w:val="clear" w:color="auto" w:fill="auto"/>
            <w:vAlign w:val="center"/>
          </w:tcPr>
          <w:p>
            <w:r>
              <w:t>1.1</w:t>
            </w:r>
          </w:p>
        </w:tc>
        <w:tc>
          <w:tcPr>
            <w:tcW w:w="1065" w:type="dxa"/>
            <w:tcBorders>
              <w:top w:val="single" w:color="333333" w:sz="6" w:space="0"/>
              <w:left w:val="single" w:color="333333" w:sz="6" w:space="0"/>
              <w:bottom w:val="single" w:color="333333" w:sz="6" w:space="0"/>
              <w:right w:val="single" w:color="333333" w:sz="6" w:space="0"/>
            </w:tcBorders>
            <w:shd w:val="clear" w:color="auto" w:fill="auto"/>
            <w:vAlign w:val="center"/>
          </w:tcPr>
          <w:p>
            <w:r>
              <w:t>1.1</w:t>
            </w:r>
          </w:p>
        </w:tc>
        <w:tc>
          <w:tcPr>
            <w:tcW w:w="1065" w:type="dxa"/>
            <w:tcBorders>
              <w:top w:val="single" w:color="333333" w:sz="6" w:space="0"/>
              <w:left w:val="single" w:color="333333" w:sz="6" w:space="0"/>
              <w:bottom w:val="single" w:color="333333" w:sz="6" w:space="0"/>
              <w:right w:val="single" w:color="333333" w:sz="6" w:space="0"/>
            </w:tcBorders>
            <w:shd w:val="clear" w:color="auto" w:fill="auto"/>
            <w:vAlign w:val="center"/>
          </w:tcPr>
          <w:p>
            <w:r>
              <w:t>1.1</w:t>
            </w:r>
          </w:p>
        </w:tc>
        <w:tc>
          <w:tcPr>
            <w:tcW w:w="1065" w:type="dxa"/>
            <w:tcBorders>
              <w:top w:val="single" w:color="333333" w:sz="6" w:space="0"/>
              <w:left w:val="single" w:color="333333" w:sz="6" w:space="0"/>
              <w:bottom w:val="single" w:color="333333" w:sz="6" w:space="0"/>
              <w:right w:val="single" w:color="333333" w:sz="6" w:space="0"/>
            </w:tcBorders>
            <w:shd w:val="clear" w:color="auto" w:fill="auto"/>
            <w:vAlign w:val="center"/>
          </w:tcPr>
          <w:p>
            <w:r>
              <w:t>0</w:t>
            </w:r>
          </w:p>
        </w:tc>
      </w:tr>
    </w:tbl>
    <w:p>
      <w:r>
        <w:t>请计算:</w:t>
      </w:r>
    </w:p>
    <w:p>
      <w:r>
        <w:t>(1)生成气体的总质量是________g。</w:t>
      </w:r>
    </w:p>
    <w:p>
      <w:r>
        <w:t>(2)该石灰石样品中碳酸钙的质量分数。(写出计算过程)</w:t>
      </w:r>
    </w:p>
    <w:p/>
    <w:p>
      <w:bookmarkStart w:id="33" w:name="TH30"/>
      <w:bookmarkEnd w:id="33"/>
      <w:r>
        <w:fldChar w:fldCharType="begin"/>
      </w:r>
      <w:r>
        <w:instrText xml:space="preserve"> LISTNUM  OutlineDefault \l 3  </w:instrText>
      </w:r>
      <w:r>
        <w:fldChar w:fldCharType="end"/>
      </w:r>
      <w:r>
        <w:t>小苏打常用作治疗胃酸过多的药剂。某小苏打中混有少量碳酸钠,为测定样品中碳酸氢钠的质量分数,取3.0 g样品加热到质量不再减少时,共收集到二氧化碳0.66 g。求该样品中碳酸氢钠的质量分数。</w:t>
      </w:r>
    </w:p>
    <w:p>
      <w:r>
        <w:t>(碳酸氢钠受热分解的化学方程式:2NaHCO</w:t>
      </w:r>
      <w:r>
        <w:t>3</w:t>
      </w:r>
      <w:r>
        <w:drawing>
          <wp:inline distT="0" distB="0" distL="0" distR="0">
            <wp:extent cx="238125" cy="209550"/>
            <wp:effectExtent l="19050" t="0" r="9525" b="0"/>
            <wp:docPr id="19"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2"/>
                    <pic:cNvPicPr>
                      <a:picLocks noChangeAspect="1" noChangeArrowheads="1"/>
                    </pic:cNvPicPr>
                  </pic:nvPicPr>
                  <pic:blipFill>
                    <a:blip r:embed="rId25"/>
                    <a:srcRect/>
                    <a:stretch>
                      <a:fillRect/>
                    </a:stretch>
                  </pic:blipFill>
                  <pic:spPr>
                    <a:xfrm>
                      <a:off x="0" y="0"/>
                      <a:ext cx="238125" cy="209550"/>
                    </a:xfrm>
                    <a:prstGeom prst="rect">
                      <a:avLst/>
                    </a:prstGeom>
                    <a:noFill/>
                    <a:ln w="9525">
                      <a:noFill/>
                      <a:miter lim="800000"/>
                      <a:headEnd/>
                      <a:tailEnd/>
                    </a:ln>
                  </pic:spPr>
                </pic:pic>
              </a:graphicData>
            </a:graphic>
          </wp:inline>
        </w:drawing>
      </w:r>
      <w:r>
        <w:t xml:space="preserve"> Na</w:t>
      </w:r>
      <w:r>
        <w:t>2</w:t>
      </w:r>
      <w:r>
        <w:t>CO</w:t>
      </w:r>
      <w:r>
        <w:t>3</w:t>
      </w:r>
      <w:r>
        <w:t>+H</w:t>
      </w:r>
      <w:r>
        <w:t>2</w:t>
      </w:r>
      <w:r>
        <w:t>O+CO</w:t>
      </w:r>
      <w:r>
        <w:t>2</w:t>
      </w:r>
      <w:r>
        <w:t>↑)</w:t>
      </w:r>
    </w:p>
    <w:p>
      <w:bookmarkStart w:id="34" w:name="STDA"/>
      <w:bookmarkEnd w:id="34"/>
      <w:r>
        <w:br w:type="page"/>
      </w:r>
      <w:r>
        <w:rPr>
          <w:rFonts w:hint="eastAsia"/>
          <w:b/>
          <w:bCs/>
        </w:rPr>
        <w:t>2017-201</w:t>
      </w:r>
      <w:r>
        <w:rPr>
          <w:rFonts w:hint="eastAsia"/>
          <w:b/>
          <w:bCs/>
          <w:lang w:val="en-US" w:eastAsia="zh-CN"/>
        </w:rPr>
        <w:t>8</w:t>
      </w:r>
      <w:r>
        <w:rPr>
          <w:rFonts w:hint="eastAsia"/>
          <w:b/>
          <w:bCs/>
        </w:rPr>
        <w:t>海口九年级沪教版化学</w:t>
      </w:r>
      <w:r>
        <w:rPr>
          <w:rFonts w:hint="eastAsia"/>
          <w:b/>
          <w:bCs/>
          <w:lang w:eastAsia="zh-CN"/>
        </w:rPr>
        <w:t>模拟试题</w:t>
      </w:r>
      <w:r>
        <w:rPr>
          <w:b/>
          <w:bCs/>
        </w:rPr>
        <w:t>答案解析</w:t>
      </w:r>
    </w:p>
    <w:p/>
    <w:p>
      <w:bookmarkStart w:id="35" w:name="DASTTX1"/>
      <w:bookmarkEnd w:id="35"/>
      <w:r>
        <w:rPr>
          <w:rFonts w:hint="eastAsia"/>
          <w:lang w:eastAsia="zh-CN"/>
        </w:rPr>
        <w:t>一</w:t>
      </w:r>
      <w:r>
        <w:rPr>
          <w:rFonts w:hint="eastAsia"/>
        </w:rPr>
        <w:t>、单选题</w:t>
      </w:r>
    </w:p>
    <w:p>
      <w:bookmarkStart w:id="36" w:name="DATH1"/>
      <w:bookmarkEnd w:id="36"/>
      <w:bookmarkStart w:id="37" w:name="DATH2"/>
      <w:bookmarkEnd w:id="37"/>
      <w:r>
        <w:fldChar w:fldCharType="begin"/>
      </w:r>
      <w:r>
        <w:instrText xml:space="preserve"> LISTNUM  OutlineDefault \l 3 \s 1 </w:instrText>
      </w:r>
      <w:r>
        <w:fldChar w:fldCharType="end"/>
      </w:r>
      <w:r>
        <w:t xml:space="preserve"> [答案]　B</w:t>
      </w:r>
    </w:p>
    <w:p>
      <w:r>
        <w:t>[解析]　取用液体药品时,瓶塞要倒放在桌面上,标签要朝向手心,瓶口紧挨试管口,A错误;给液体加热时,用酒精灯的外焰加热试管里的液体,且液体体积不能超过试管容积的三分之一,B正确;搅拌液体时不能用手,要用玻璃棒,C错误;使用胶头滴管取用少量液体时,胶头滴管不能平放或倒置,D错误。</w:t>
      </w:r>
    </w:p>
    <w:p>
      <w:r>
        <w:fldChar w:fldCharType="begin"/>
      </w:r>
      <w:r>
        <w:instrText xml:space="preserve"> LISTNUM  OutlineDefault \l 3 </w:instrText>
      </w:r>
      <w:r>
        <w:fldChar w:fldCharType="end"/>
      </w:r>
      <w:r>
        <w:t xml:space="preserve"> [答案]　B</w:t>
      </w:r>
    </w:p>
    <w:p>
      <w:r>
        <w:t>[解析]　在金属铁的表面镀锌,可以防止铁被腐蚀;食盐水浸泡会加速铁的锈蚀;制成合金,合金的抗腐蚀能力强,起到防止生锈的目的;在铁锅表层涂油能隔绝氧气和水,可防止铁锅生锈。</w:t>
      </w:r>
    </w:p>
    <w:p>
      <w:bookmarkStart w:id="38" w:name="DATH3"/>
      <w:bookmarkEnd w:id="38"/>
      <w:r>
        <w:fldChar w:fldCharType="begin"/>
      </w:r>
      <w:r>
        <w:instrText xml:space="preserve"> LISTNUM  OutlineDefault \l 3 </w:instrText>
      </w:r>
      <w:r>
        <w:fldChar w:fldCharType="end"/>
      </w:r>
      <w:r>
        <w:t xml:space="preserve"> [答案]　B</w:t>
      </w:r>
    </w:p>
    <w:p>
      <w:r>
        <w:t>[解析]　工业炼铁的主要设备是高炉。</w:t>
      </w:r>
    </w:p>
    <w:p>
      <w:bookmarkStart w:id="39" w:name="DATH4"/>
      <w:bookmarkEnd w:id="39"/>
      <w:r>
        <w:fldChar w:fldCharType="begin"/>
      </w:r>
      <w:r>
        <w:instrText xml:space="preserve"> LISTNUM  OutlineDefault \l 3 </w:instrText>
      </w:r>
      <w:r>
        <w:fldChar w:fldCharType="end"/>
      </w:r>
      <w:r>
        <w:t xml:space="preserve"> [答案]　B</w:t>
      </w:r>
    </w:p>
    <w:p>
      <w:r>
        <w:t>[解析]　元素是具有相同核电荷数(即质子数)的同一类原子的总称,不同种元素之间的本质区别是质子数不同。</w:t>
      </w:r>
    </w:p>
    <w:p>
      <w:bookmarkStart w:id="40" w:name="DATH5"/>
      <w:bookmarkEnd w:id="40"/>
      <w:r>
        <w:fldChar w:fldCharType="begin"/>
      </w:r>
      <w:r>
        <w:instrText xml:space="preserve"> LISTNUM  OutlineDefault \l 3 </w:instrText>
      </w:r>
      <w:r>
        <w:fldChar w:fldCharType="end"/>
      </w:r>
      <w:r>
        <w:t xml:space="preserve"> [答案]　D</w:t>
      </w:r>
    </w:p>
    <w:p>
      <w:r>
        <w:t>[解析]　青蒿素是由青蒿素分子构成的,1个青蒿素分子是由15个碳原子、22个氢原子和5个氧原子构成的,A错误;相对分子质量的单位是“1”,不是“g”,常常省略不写,B错误;青蒿素中碳、氢、氧三种元素的质量比为(12×15)∶(1×22)∶(16×5)=90∶11∶40,C错误;青蒿素是由碳、氢、氧三种元素组成的,D正确。</w:t>
      </w:r>
    </w:p>
    <w:p>
      <w:bookmarkStart w:id="41" w:name="DATH6"/>
      <w:bookmarkEnd w:id="41"/>
      <w:r>
        <w:fldChar w:fldCharType="begin"/>
      </w:r>
      <w:r>
        <w:instrText xml:space="preserve"> </w:instrText>
      </w:r>
      <w:r>
        <w:rPr>
          <w:rFonts w:hint="eastAsia"/>
        </w:rPr>
        <w:instrText xml:space="preserve">LISTNUM  OutlineDefault \l 3</w:instrText>
      </w:r>
      <w:r>
        <w:instrText xml:space="preserve"> </w:instrText>
      </w:r>
      <w:r>
        <w:fldChar w:fldCharType="end"/>
      </w:r>
      <w:r>
        <w:rPr>
          <w:rFonts w:hint="eastAsia"/>
        </w:rPr>
        <w:t>C  解析：水是一种纯净物，水是由水分子构成的，水中不可能含有氢分子和氧分子，故A、B错误；水是由氢元素和氧元素组成的，C正确；水不是由原子直接构成的，可以说水分子是由氢原子和氧原子构成的，D错误。</w:t>
      </w:r>
    </w:p>
    <w:p>
      <w:bookmarkStart w:id="42" w:name="DATH7"/>
      <w:bookmarkEnd w:id="42"/>
      <w:r>
        <w:fldChar w:fldCharType="begin"/>
      </w:r>
      <w:r>
        <w:instrText xml:space="preserve"> LISTNUM  OutlineDefault \l 3 </w:instrText>
      </w:r>
      <w:r>
        <w:fldChar w:fldCharType="end"/>
      </w:r>
      <w:r>
        <w:t xml:space="preserve"> [答案]　B</w:t>
      </w:r>
    </w:p>
    <w:p>
      <w:r>
        <w:t>[解析]　如果装置漏气,会使进入玻璃瓶中水的体积偏少,使测定结果偏小,故实验前必须检查装置的气密性,A说法正确;铁生锈消耗氧气,使玻璃瓶内的气压减小,进入玻璃瓶中水的体积就是消耗氧气的体积,玻璃瓶内空气的总体积是(250-20)mL=230 mL,进入水的体积是45 mL,即氧气的体积是45 mL,因此氧气的体积分数=</w:t>
      </w:r>
      <w:r>
        <w:drawing>
          <wp:inline distT="0" distB="0" distL="0" distR="0">
            <wp:extent cx="419100" cy="257175"/>
            <wp:effectExtent l="19050" t="0" r="0" b="0"/>
            <wp:docPr id="2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
                    <pic:cNvPicPr>
                      <a:picLocks noChangeAspect="1" noChangeArrowheads="1"/>
                    </pic:cNvPicPr>
                  </pic:nvPicPr>
                  <pic:blipFill>
                    <a:blip r:embed="rId26"/>
                    <a:srcRect/>
                    <a:stretch>
                      <a:fillRect/>
                    </a:stretch>
                  </pic:blipFill>
                  <pic:spPr>
                    <a:xfrm>
                      <a:off x="0" y="0"/>
                      <a:ext cx="419100" cy="257175"/>
                    </a:xfrm>
                    <a:prstGeom prst="rect">
                      <a:avLst/>
                    </a:prstGeom>
                    <a:noFill/>
                    <a:ln w="9525">
                      <a:noFill/>
                      <a:miter lim="800000"/>
                      <a:headEnd/>
                      <a:tailEnd/>
                    </a:ln>
                  </pic:spPr>
                </pic:pic>
              </a:graphicData>
            </a:graphic>
          </wp:inline>
        </w:drawing>
      </w:r>
      <w:r>
        <w:t>×100%≈19.6%,B说法错误;发热剂必须足量,因为只有足量的发热剂才能把氧气消耗完,使结果准确,若实验测得空气中氧气体积分数偏低,可能是暖宝宝贴的使用数量不足,C说法正确;必须等温度计的读数恢复至实验前的温度后才能打开弹簧夹,使结果更准确,D说法正确。</w:t>
      </w:r>
    </w:p>
    <w:p>
      <w:bookmarkStart w:id="43" w:name="DATH8"/>
      <w:bookmarkEnd w:id="43"/>
      <w:r>
        <w:fldChar w:fldCharType="begin"/>
      </w:r>
      <w:r>
        <w:instrText xml:space="preserve"> LISTNUM  OutlineDefault \l 3 </w:instrText>
      </w:r>
      <w:r>
        <w:fldChar w:fldCharType="end"/>
      </w:r>
      <w:r>
        <w:t xml:space="preserve"> [答案]　C</w:t>
      </w:r>
    </w:p>
    <w:p>
      <w:r>
        <w:t>[解析]　将秸秆、树枝等农林废弃物焚烧,产生的高温会破坏农田里的有机营养物质,且燃烧产生的浓烟会造成空气污染,故C项中的做法不符合生态文明建设的要求;A、B、D项中的做法均有利于对生态环境的保护。本题应选C。</w:t>
      </w:r>
    </w:p>
    <w:p>
      <w:bookmarkStart w:id="44" w:name="DATH9"/>
      <w:bookmarkEnd w:id="44"/>
      <w:r>
        <w:fldChar w:fldCharType="begin"/>
      </w:r>
      <w:r>
        <w:instrText xml:space="preserve"> LISTNUM  OutlineDefault \l 3 </w:instrText>
      </w:r>
      <w:r>
        <w:fldChar w:fldCharType="end"/>
      </w:r>
      <w:r>
        <w:t xml:space="preserve"> [答案]　C</w:t>
      </w:r>
    </w:p>
    <w:p>
      <w:r>
        <w:t>[解析]　纸张能够燃烧,是可燃物,A项错误;着火点是物质固有的性质,不会因外界条件的改变而改变,纸张被水浸湿不易燃烧是因为加热时水蒸发吸热,使温度达不到纸张的着火点,B项错误、C项正确;加热时,“纸火锅”与空气接触,D项错误。</w:t>
      </w:r>
    </w:p>
    <w:p>
      <w:bookmarkStart w:id="45" w:name="DATH10"/>
      <w:bookmarkEnd w:id="45"/>
      <w:r>
        <w:fldChar w:fldCharType="begin"/>
      </w:r>
      <w:r>
        <w:instrText xml:space="preserve"> LISTNUM  OutlineDefault \l 3 </w:instrText>
      </w:r>
      <w:r>
        <w:fldChar w:fldCharType="end"/>
      </w:r>
      <w:r>
        <w:t xml:space="preserve"> [答案]　C</w:t>
      </w:r>
    </w:p>
    <w:p>
      <w:r>
        <w:t>[解析]　图示中圆圈内的“19”表示质子数;钾原子电子层数是4,钾离子电子层数是3;决定元素种类的是核内质子数;钾原子最外层电子数是1,钾离子最外层电子数是8。本题应选C。</w:t>
      </w:r>
    </w:p>
    <w:p>
      <w:bookmarkStart w:id="46" w:name="DATH11"/>
      <w:bookmarkEnd w:id="46"/>
      <w:r>
        <w:fldChar w:fldCharType="begin"/>
      </w:r>
      <w:r>
        <w:instrText xml:space="preserve"> LISTNUM  OutlineDefault \l 3 </w:instrText>
      </w:r>
      <w:r>
        <w:fldChar w:fldCharType="end"/>
      </w:r>
      <w:r>
        <w:t xml:space="preserve"> [答案]　D</w:t>
      </w:r>
    </w:p>
    <w:p>
      <w:r>
        <w:t>[解析]　在铬酸钾中,钾元素显+1价,氧元素显-2价,设铬元素的化合价是x,根据化合物中各种元素化合价的代数和为零可得,(+1)×2+x+(-2)×4=0,x=+6。</w:t>
      </w:r>
    </w:p>
    <w:p>
      <w:bookmarkStart w:id="47" w:name="DATH12"/>
      <w:bookmarkEnd w:id="47"/>
      <w:r>
        <w:fldChar w:fldCharType="begin"/>
      </w:r>
      <w:r>
        <w:instrText xml:space="preserve"> LISTNUM  OutlineDefault \l 3 </w:instrText>
      </w:r>
      <w:r>
        <w:fldChar w:fldCharType="end"/>
      </w:r>
      <w:r>
        <w:t xml:space="preserve"> [答案]　B</w:t>
      </w:r>
    </w:p>
    <w:p>
      <w:r>
        <w:t>[解析]　工业废水经处理达标后再排放可以防止水污染,A项做法正确;化石燃料的使用会对环境造成一定的污染,但不能禁止使用,应合理使用,B项做法错误;使用可降解的塑料可以有效缓解“白色污染”,保护环境,C项做法正确;汽车尾气中含有有害气体和粉尘,所以在汽车上安装尾气净化装置,可以将有害气体转化为无害物质,保护环境,D项做法正确。</w:t>
      </w:r>
    </w:p>
    <w:p>
      <w:bookmarkStart w:id="48" w:name="DATH13"/>
      <w:bookmarkEnd w:id="48"/>
      <w:r>
        <w:fldChar w:fldCharType="begin"/>
      </w:r>
      <w:r>
        <w:instrText xml:space="preserve"> LISTNUM  OutlineDefault \l 3 </w:instrText>
      </w:r>
      <w:r>
        <w:fldChar w:fldCharType="end"/>
      </w:r>
      <w:r>
        <w:t xml:space="preserve"> [答案]　A</w:t>
      </w:r>
    </w:p>
    <w:p>
      <w:r>
        <w:t>[解析]　干燥空气中各组分气体的体积分数大约为:氮气78%、氧气21%、稀有气体0.94%、二氧化碳0.03%、其他气体和杂质0.03%。故空气中体积分数最大的气体是氮气。</w:t>
      </w:r>
    </w:p>
    <w:p>
      <w:bookmarkStart w:id="49" w:name="DATH14"/>
      <w:bookmarkEnd w:id="49"/>
      <w:r>
        <w:fldChar w:fldCharType="begin"/>
      </w:r>
      <w:r>
        <w:instrText xml:space="preserve"> LISTNUM  OutlineDefault \l 3 </w:instrText>
      </w:r>
      <w:r>
        <w:fldChar w:fldCharType="end"/>
      </w:r>
      <w:r>
        <w:t xml:space="preserve"> [答案]　B</w:t>
      </w:r>
    </w:p>
    <w:p>
      <w:r>
        <w:t>[解析]　分子是由原子构成的,水分子是由氢原子和氧原子构成的,A项错误;化学变化的本质就是构成物质的分子分解成原子,原子重新组合的过程,原子是化学变化中的最小粒子,B项正确,C、D项均错误。</w:t>
      </w:r>
    </w:p>
    <w:p>
      <w:bookmarkStart w:id="50" w:name="DATH15"/>
      <w:bookmarkEnd w:id="50"/>
      <w:r>
        <w:fldChar w:fldCharType="begin"/>
      </w:r>
      <w:r>
        <w:instrText xml:space="preserve"> LISTNUM  OutlineDefault \l 3 </w:instrText>
      </w:r>
      <w:r>
        <w:fldChar w:fldCharType="end"/>
      </w:r>
      <w:r>
        <w:t xml:space="preserve"> [答案]　C</w:t>
      </w:r>
    </w:p>
    <w:p>
      <w:r>
        <w:t>[解析]　Cl</w:t>
      </w:r>
      <w:r>
        <w:t>2</w:t>
      </w:r>
      <w:r>
        <w:t>表示1个氯分子;2Cl</w:t>
      </w:r>
      <w:r>
        <w:t>2</w:t>
      </w:r>
      <w:r>
        <w:t>表示两个氯分子;标在元素符号前面的数字表示原子的个数,因此2Cl表示2个氯原子;标在离子符号前面的数字表示离子的个数,2Cl</w:t>
      </w:r>
      <w:r>
        <w:t>-</w:t>
      </w:r>
      <w:r>
        <w:t>表示2个氯离子。</w:t>
      </w:r>
    </w:p>
    <w:p>
      <w:bookmarkStart w:id="51" w:name="DATH16"/>
      <w:bookmarkEnd w:id="51"/>
      <w:r>
        <w:fldChar w:fldCharType="begin"/>
      </w:r>
      <w:r>
        <w:instrText xml:space="preserve"> LISTNUM  OutlineDefault \l 3 </w:instrText>
      </w:r>
      <w:r>
        <w:fldChar w:fldCharType="end"/>
      </w:r>
      <w:r>
        <w:t xml:space="preserve"> [答案]　D</w:t>
      </w:r>
    </w:p>
    <w:p>
      <w:r>
        <w:t>[解析]　镁离子是镁原子失去最外层两个电子形成的,两者核内质子数相同,核电荷数相同;镁原子失去电子形成镁离子,电子的质量很小,可以忽略不计,故两者质量几乎相等;镁离子是稳定结构,镁原子易失去电子,不稳定,镁离子比镁原子稳定;镁原子失去最外层电子形成镁离子,电子层数减少一层,两者的电子层数不同。</w:t>
      </w:r>
    </w:p>
    <w:p>
      <w:bookmarkStart w:id="52" w:name="DATH17"/>
      <w:bookmarkEnd w:id="52"/>
      <w:r>
        <w:fldChar w:fldCharType="begin"/>
      </w:r>
      <w:r>
        <w:instrText xml:space="preserve"> LISTNUM  OutlineDefault \l 3 </w:instrText>
      </w:r>
      <w:r>
        <w:fldChar w:fldCharType="end"/>
      </w:r>
      <w:r>
        <w:t xml:space="preserve">C </w:t>
      </w:r>
    </w:p>
    <w:p>
      <w:bookmarkStart w:id="53" w:name="DATH18"/>
      <w:bookmarkEnd w:id="53"/>
      <w:r>
        <w:fldChar w:fldCharType="begin"/>
      </w:r>
      <w:r>
        <w:instrText xml:space="preserve"> LISTNUM  OutlineDefault \l 3 </w:instrText>
      </w:r>
      <w:r>
        <w:fldChar w:fldCharType="end"/>
      </w:r>
      <w:r>
        <w:t>A</w:t>
      </w:r>
      <w:r>
        <w:rPr>
          <w:rFonts w:hint="eastAsia"/>
        </w:rPr>
        <w:t xml:space="preserve">  </w:t>
      </w:r>
      <w:r>
        <w:t>解析：B表示</w:t>
      </w:r>
      <w:r>
        <w:rPr>
          <w:rFonts w:hint="eastAsia"/>
        </w:rPr>
        <w:t>一</w:t>
      </w:r>
      <w:r>
        <w:drawing>
          <wp:inline distT="0" distB="0" distL="0" distR="0">
            <wp:extent cx="28575" cy="19050"/>
            <wp:effectExtent l="19050" t="0" r="9525" b="0"/>
            <wp:docPr id="24" name="图片 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学科网(www.zxxk.com)--教育资源门户，提供试卷、教案、课件、论文、素材及各类教学资源下载，还有大量而丰富的教学相关资讯！"/>
                    <pic:cNvPicPr>
                      <a:picLocks noChangeAspect="1" noChangeArrowheads="1"/>
                    </pic:cNvPicPr>
                  </pic:nvPicPr>
                  <pic:blipFill>
                    <a:blip r:embed="rId10" cstate="print"/>
                    <a:srcRect/>
                    <a:stretch>
                      <a:fillRect/>
                    </a:stretch>
                  </pic:blipFill>
                  <pic:spPr>
                    <a:xfrm>
                      <a:off x="0" y="0"/>
                      <a:ext cx="28575" cy="19050"/>
                    </a:xfrm>
                    <a:prstGeom prst="rect">
                      <a:avLst/>
                    </a:prstGeom>
                    <a:noFill/>
                    <a:ln w="9525">
                      <a:noFill/>
                      <a:miter lim="800000"/>
                      <a:headEnd/>
                      <a:tailEnd/>
                    </a:ln>
                  </pic:spPr>
                </pic:pic>
              </a:graphicData>
            </a:graphic>
          </wp:inline>
        </w:drawing>
      </w:r>
      <w:r>
        <w:rPr>
          <w:rFonts w:hint="eastAsia"/>
        </w:rPr>
        <w:t>种</w:t>
      </w:r>
      <w:r>
        <w:t>单质；</w:t>
      </w:r>
      <w:r>
        <w:drawing>
          <wp:inline distT="0" distB="0" distL="0" distR="0">
            <wp:extent cx="19050" cy="19050"/>
            <wp:effectExtent l="19050" t="0" r="0" b="0"/>
            <wp:docPr id="25" name="图片 2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学科网(www.zxxk.com)--教育资源门户，提供试卷、教案、课件、论文、素材及各类教学资源下载，还有大量而丰富的教学相关资讯！"/>
                    <pic:cNvPicPr>
                      <a:picLocks noChangeAspect="1" noChangeArrowheads="1"/>
                    </pic:cNvPicPr>
                  </pic:nvPicPr>
                  <pic:blipFill>
                    <a:blip r:embed="rId27" cstate="print"/>
                    <a:srcRect/>
                    <a:stretch>
                      <a:fillRect/>
                    </a:stretch>
                  </pic:blipFill>
                  <pic:spPr>
                    <a:xfrm>
                      <a:off x="0" y="0"/>
                      <a:ext cx="19050" cy="19050"/>
                    </a:xfrm>
                    <a:prstGeom prst="rect">
                      <a:avLst/>
                    </a:prstGeom>
                    <a:noFill/>
                    <a:ln w="9525">
                      <a:noFill/>
                      <a:miter lim="800000"/>
                      <a:headEnd/>
                      <a:tailEnd/>
                    </a:ln>
                  </pic:spPr>
                </pic:pic>
              </a:graphicData>
            </a:graphic>
          </wp:inline>
        </w:drawing>
      </w:r>
      <w:r>
        <w:t>C中含有一种单质和两种化合物</w:t>
      </w:r>
      <w:r>
        <w:rPr>
          <w:rFonts w:hint="eastAsia"/>
        </w:rPr>
        <w:t>，属于</w:t>
      </w:r>
      <w:r>
        <w:t>混合物；D中含有两种化合物，</w:t>
      </w:r>
      <w:r>
        <w:rPr>
          <w:rFonts w:hint="eastAsia"/>
        </w:rPr>
        <w:t>属于</w:t>
      </w:r>
      <w:r>
        <w:t>混合物。</w:t>
      </w:r>
    </w:p>
    <w:p>
      <w:bookmarkStart w:id="54" w:name="DATH19"/>
      <w:bookmarkEnd w:id="54"/>
      <w:r>
        <w:fldChar w:fldCharType="begin"/>
      </w:r>
      <w:r>
        <w:instrText xml:space="preserve"> LISTNUM  OutlineDefault \l 3 </w:instrText>
      </w:r>
      <w:r>
        <w:fldChar w:fldCharType="end"/>
      </w:r>
      <w:r>
        <w:t xml:space="preserve"> [答案]　B</w:t>
      </w:r>
    </w:p>
    <w:p>
      <w:r>
        <w:t>[解析]　有机物的腐蚀,钢铁生锈及动、植物的呼吸都是物质与氧气发生的缓慢的氧化反应,而火药爆炸是剧烈的氧化反应。</w:t>
      </w:r>
    </w:p>
    <w:p>
      <w:bookmarkStart w:id="55" w:name="DATH20"/>
      <w:bookmarkEnd w:id="55"/>
      <w:r>
        <w:fldChar w:fldCharType="begin"/>
      </w:r>
      <w:r>
        <w:instrText xml:space="preserve"> LISTNUM  OutlineDefault \l 3 </w:instrText>
      </w:r>
      <w:r>
        <w:fldChar w:fldCharType="end"/>
      </w:r>
      <w:r>
        <w:t xml:space="preserve"> [答案]　B</w:t>
      </w:r>
    </w:p>
    <w:p>
      <w:r>
        <w:t>[解析]　这里的“碘、铁”不是以单质、分子、原子等形式存在的,强调存在的元素,与具体形态无关。</w:t>
      </w:r>
    </w:p>
    <w:p/>
    <w:p>
      <w:bookmarkStart w:id="56" w:name="DASTTX2"/>
      <w:bookmarkEnd w:id="56"/>
      <w:r>
        <w:rPr>
          <w:rFonts w:hint="eastAsia"/>
        </w:rPr>
        <w:t>、填空题</w:t>
      </w:r>
    </w:p>
    <w:p>
      <w:bookmarkStart w:id="57" w:name="DATH21"/>
      <w:bookmarkEnd w:id="57"/>
      <w:r>
        <w:fldChar w:fldCharType="begin"/>
      </w:r>
      <w:r>
        <w:instrText xml:space="preserve"> LISTNUM  OutlineDefault \l 3 </w:instrText>
      </w:r>
      <w:r>
        <w:fldChar w:fldCharType="end"/>
      </w:r>
      <w:r>
        <w:t xml:space="preserve"> [答案]　(1)B　(2)①B　②化学变化　③它们都是由四氧化二氮分子构成的,同种分子性质相同</w:t>
      </w:r>
    </w:p>
    <w:p>
      <w:r>
        <w:t>[解析]　(1)飞船内电路系统的设计,属于物理学研究的范畴;制作“神舟九号”太阳能帆板的材料属于研究、制取的新物质,属于化学研究的对象;航天员在地面进行1 500多次对接操作模拟训练,不属于化学研究对象。(2)①四氧化二氮是由氮、氧两种元素组成的纯净物,属于化合物;②在一定条件下,四氧化二氮转化为二氧化氮,有新物质生成,属于化学变化;③液态四氧化二氮的化学性质与气态四氧化二氮相同,因为它们都是由四氧化二氮分子构成的,同种分子性质相同。</w:t>
      </w:r>
    </w:p>
    <w:p>
      <w:bookmarkStart w:id="58" w:name="DATH22"/>
      <w:bookmarkEnd w:id="58"/>
      <w:r>
        <w:fldChar w:fldCharType="begin"/>
      </w:r>
      <w:r>
        <w:instrText xml:space="preserve"> LISTNUM  OutlineDefault \l 3 </w:instrText>
      </w:r>
      <w:r>
        <w:fldChar w:fldCharType="end"/>
      </w:r>
      <w:r>
        <w:t xml:space="preserve"> [答案]　(1)8　(2)</w:t>
      </w:r>
      <w:r>
        <w:drawing>
          <wp:inline distT="0" distB="0" distL="0" distR="0">
            <wp:extent cx="381000" cy="295275"/>
            <wp:effectExtent l="1905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8"/>
                    <a:srcRect/>
                    <a:stretch>
                      <a:fillRect/>
                    </a:stretch>
                  </pic:blipFill>
                  <pic:spPr>
                    <a:xfrm>
                      <a:off x="0" y="0"/>
                      <a:ext cx="381000" cy="295275"/>
                    </a:xfrm>
                    <a:prstGeom prst="rect">
                      <a:avLst/>
                    </a:prstGeom>
                    <a:noFill/>
                    <a:ln w="9525">
                      <a:noFill/>
                      <a:miter lim="800000"/>
                      <a:headEnd/>
                      <a:tailEnd/>
                    </a:ln>
                  </pic:spPr>
                </pic:pic>
              </a:graphicData>
            </a:graphic>
          </wp:inline>
        </w:drawing>
      </w:r>
      <w:r>
        <w:t>　(3)B　(4)C</w:t>
      </w:r>
    </w:p>
    <w:p>
      <w:r>
        <w:t>[解析]　(1)在原子中,质子数=核外电子数,则有18=2+8+x,x=8。(2)A原子的最外层电子数为7,容易得到1个电子形成阴离子。(3)决定元素化学性质的是原子最外层电子数,A粒子与B粒子的最外层电子数相同,化学性质相似。(4)C粒子的质子数大于核外电子数,属于离子。</w:t>
      </w:r>
    </w:p>
    <w:p>
      <w:bookmarkStart w:id="59" w:name="DATH23"/>
      <w:bookmarkEnd w:id="59"/>
      <w:r>
        <w:fldChar w:fldCharType="begin"/>
      </w:r>
      <w:r>
        <w:instrText xml:space="preserve"> LISTNUM  OutlineDefault \l 3 </w:instrText>
      </w:r>
      <w:r>
        <w:fldChar w:fldCharType="end"/>
      </w:r>
      <w:r>
        <w:t xml:space="preserve"> [答案]　(1)金属　55　相对原子质量　(2)3　失去　稳定　Al</w:t>
      </w:r>
      <w:r>
        <w:t xml:space="preserve">3+ </w:t>
      </w:r>
      <w:r>
        <w:t>　(3)A</w:t>
      </w:r>
    </w:p>
    <w:p>
      <w:r>
        <w:t>[解析]　(1)金属元素一般都带有“钅”字旁,所以铯元素属于金属元素;铯元素的原子核外电子数为55;题图中的132.9表示铯元素的相对原子质量。(2)根据原子结构示意图,由原子核内质子数等于核外电子数可知,方框内的数字是3;铝原子在化学反应中容易失去电子形成稳定结构。(3)根据元素周期律,同一周期原子的原子序数从左到右逐渐增大,所以原子序数:Z&gt;Y;不同种元素之间的本质区别是质子数不同,X、Y不是同种元素,所以质子数不相等,核外电子数也不相等;根据元素周期律,同一横行的元素处于同一周期,所以Y和Z同处于第三周期。</w:t>
      </w:r>
    </w:p>
    <w:p/>
    <w:p>
      <w:bookmarkStart w:id="60" w:name="DATH24"/>
      <w:bookmarkEnd w:id="60"/>
      <w:r>
        <w:fldChar w:fldCharType="begin"/>
      </w:r>
      <w:r>
        <w:instrText xml:space="preserve"> LISTNUM  OutlineDefault \l 3 </w:instrText>
      </w:r>
      <w:r>
        <w:fldChar w:fldCharType="end"/>
      </w:r>
      <w:r>
        <w:t xml:space="preserve"> [答案]　(1)BC　(2)①磷+氧气</w:t>
      </w:r>
      <w:r>
        <w:drawing>
          <wp:inline distT="0" distB="0" distL="0" distR="0">
            <wp:extent cx="219075" cy="180975"/>
            <wp:effectExtent l="19050" t="0" r="9525" b="0"/>
            <wp:docPr id="27"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5"/>
                    <pic:cNvPicPr>
                      <a:picLocks noChangeAspect="1" noChangeArrowheads="1"/>
                    </pic:cNvPicPr>
                  </pic:nvPicPr>
                  <pic:blipFill>
                    <a:blip r:embed="rId29"/>
                    <a:srcRect/>
                    <a:stretch>
                      <a:fillRect/>
                    </a:stretch>
                  </pic:blipFill>
                  <pic:spPr>
                    <a:xfrm>
                      <a:off x="0" y="0"/>
                      <a:ext cx="219075" cy="180975"/>
                    </a:xfrm>
                    <a:prstGeom prst="rect">
                      <a:avLst/>
                    </a:prstGeom>
                    <a:noFill/>
                    <a:ln w="9525">
                      <a:noFill/>
                      <a:miter lim="800000"/>
                      <a:headEnd/>
                      <a:tailEnd/>
                    </a:ln>
                  </pic:spPr>
                </pic:pic>
              </a:graphicData>
            </a:graphic>
          </wp:inline>
        </w:drawing>
      </w:r>
      <w:r>
        <w:t>五氧化二磷　②8　(3)①化合反应　②2∶1∶2</w:t>
      </w:r>
    </w:p>
    <w:p>
      <w:r>
        <w:t>[解析]　(1)A项,蔗糖溶于水发生的是物理变化,不能用于验证质量守恒定律;B、C项都发生了化学变化,能用于验证质量守恒定律。(2)①红磷在氧气中燃烧生成五氧化二磷;②分析图示可知,反应前红磷的质量为6.2 g,反应后五氧化磷的质量为14.2 g,根据质量守恒定律,参加反应的氧气的质量为14.2 g-6.2 g=8 g。(3)①根据反应的微观示意图,反应物为SO</w:t>
      </w:r>
      <w:r>
        <w:t>2</w:t>
      </w:r>
      <w:r>
        <w:t>与O</w:t>
      </w:r>
      <w:r>
        <w:t>2</w:t>
      </w:r>
      <w:r>
        <w:t>,生成物为SO</w:t>
      </w:r>
      <w:r>
        <w:t>3</w:t>
      </w:r>
      <w:r>
        <w:t>,反应属于化合反应;②判断参加反应物质的分子个数比时,应排除未参加反应的分子,故甲、乙、丙三种物质的分子个数比为2∶1∶2。</w:t>
      </w:r>
    </w:p>
    <w:p/>
    <w:p>
      <w:bookmarkStart w:id="61" w:name="DATH25"/>
      <w:bookmarkEnd w:id="61"/>
      <w:r>
        <w:fldChar w:fldCharType="begin"/>
      </w:r>
      <w:r>
        <w:instrText xml:space="preserve"> LISTNUM  OutlineDefault \l 3 </w:instrText>
      </w:r>
      <w:r>
        <w:fldChar w:fldCharType="end"/>
      </w:r>
      <w:r>
        <w:t xml:space="preserve"> [答案]　①②④</w:t>
      </w:r>
    </w:p>
    <w:p>
      <w:r>
        <w:t>[解析]　物质的颜色、状态、气味等性质属于物质的物理性质;能与其他物质发生化学反应的性质属于化学性质。</w:t>
      </w:r>
    </w:p>
    <w:p/>
    <w:p/>
    <w:p>
      <w:bookmarkStart w:id="62" w:name="DASTTX3"/>
      <w:bookmarkEnd w:id="62"/>
      <w:r>
        <w:rPr>
          <w:rFonts w:hint="eastAsia"/>
        </w:rPr>
        <w:t>、实验与探究题</w:t>
      </w:r>
    </w:p>
    <w:p>
      <w:bookmarkStart w:id="63" w:name="DATH26"/>
      <w:bookmarkEnd w:id="63"/>
      <w:r>
        <w:fldChar w:fldCharType="begin"/>
      </w:r>
      <w:r>
        <w:instrText xml:space="preserve"> LISTNUM  OutlineDefault \l 3 </w:instrText>
      </w:r>
      <w:r>
        <w:fldChar w:fldCharType="end"/>
      </w:r>
      <w:r>
        <w:t xml:space="preserve"> [答案]　(1)肥皂水　(2)活性炭　(3)关好水龙头、一水多用、循环用水等合理答案均可</w:t>
      </w:r>
    </w:p>
    <w:p>
      <w:r>
        <w:t>[解析]　(1)可以用肥皂水来鉴别硬水和软水,加入肥皂水,若产生较多泡沫,则是软水;若泡沫少且有浮渣产生,则是硬水。(2)由于活性炭具有吸附性,在净水器中,常用活性炭作吸附剂除去水中的色素和异味。(3)面对生活中水资源浪费或水资源污染现象,可采取的措施有很多,如关好水龙头、一水多用、循环用水、不使用含磷洗衣粉等。</w:t>
      </w:r>
    </w:p>
    <w:p>
      <w:bookmarkStart w:id="64" w:name="DATH27"/>
      <w:bookmarkEnd w:id="64"/>
      <w:r>
        <w:fldChar w:fldCharType="begin"/>
      </w:r>
      <w:r>
        <w:instrText xml:space="preserve"> LISTNUM  OutlineDefault \l 3 </w:instrText>
      </w:r>
      <w:r>
        <w:fldChar w:fldCharType="end"/>
      </w:r>
      <w:r>
        <w:t xml:space="preserve"> [答案]　(1)二氧化碳不能供给呼吸　(2)人口密集的室内,应保持通风　(3)做灯火试验　(4)蜡烛自下而上依次熄灭　密度比空气大　不能燃烧也不支持燃烧　未按图示进行操作或瓶内并没有二氧化碳气体</w:t>
      </w:r>
    </w:p>
    <w:p>
      <w:r>
        <w:t>[解析]　(1)二氧化碳虽然无毒,但是不能供给呼吸,当空气中二氧化碳超过正常含量时,会对人体产生危害。(2)根据表中数据可知,空气中二氧化碳含量过多会对人体不利,所以在人口密集的室内,应保持通风。(3)根据二氧化碳不能供给呼吸且不燃烧、不能支持燃烧的性质可知,若要进入久未开启的菜窖,应先做灯火试验来检查其中二氧化碳的含量是否较大。(4)二氧化碳的密度比空气大且不能燃烧也不支持燃烧,所以可观察到烧杯中的蜡烛自下而上依次熄灭;如果没有按图示的操作进行,或集气瓶中没有二氧化碳,都会导致实验失败。</w:t>
      </w:r>
    </w:p>
    <w:p>
      <w:bookmarkStart w:id="65" w:name="DATH28"/>
      <w:bookmarkEnd w:id="65"/>
      <w:r>
        <w:fldChar w:fldCharType="begin"/>
      </w:r>
      <w:r>
        <w:instrText xml:space="preserve"> LISTNUM  OutlineDefault \l 3 </w:instrText>
      </w:r>
      <w:r>
        <w:fldChar w:fldCharType="end"/>
      </w:r>
      <w:r>
        <w:t xml:space="preserve"> [答案]　(1)4P+5O</w:t>
      </w:r>
      <w:r>
        <w:t>2</w:t>
      </w:r>
      <w:r>
        <w:drawing>
          <wp:inline distT="0" distB="0" distL="0" distR="0">
            <wp:extent cx="219075" cy="257175"/>
            <wp:effectExtent l="19050" t="0" r="9525" b="0"/>
            <wp:docPr id="28"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72"/>
                    <pic:cNvPicPr>
                      <a:picLocks noChangeAspect="1" noChangeArrowheads="1"/>
                    </pic:cNvPicPr>
                  </pic:nvPicPr>
                  <pic:blipFill>
                    <a:blip r:embed="rId30"/>
                    <a:srcRect/>
                    <a:stretch>
                      <a:fillRect/>
                    </a:stretch>
                  </pic:blipFill>
                  <pic:spPr>
                    <a:xfrm>
                      <a:off x="0" y="0"/>
                      <a:ext cx="219075" cy="257175"/>
                    </a:xfrm>
                    <a:prstGeom prst="rect">
                      <a:avLst/>
                    </a:prstGeom>
                    <a:noFill/>
                    <a:ln w="9525">
                      <a:noFill/>
                      <a:miter lim="800000"/>
                      <a:headEnd/>
                      <a:tailEnd/>
                    </a:ln>
                  </pic:spPr>
                </pic:pic>
              </a:graphicData>
            </a:graphic>
          </wp:inline>
        </w:drawing>
      </w:r>
      <w:r>
        <w:t xml:space="preserve"> 2P</w:t>
      </w:r>
      <w:r>
        <w:t>2</w:t>
      </w:r>
      <w:r>
        <w:t>O</w:t>
      </w:r>
      <w:r>
        <w:t>5</w:t>
      </w:r>
      <w:r>
        <w:t>　(2)氧气(或空气)</w:t>
      </w:r>
    </w:p>
    <w:p>
      <w:r>
        <w:t>(3)瓶内气体压强减小</w:t>
      </w:r>
    </w:p>
    <w:p>
      <w:r>
        <w:t>[解析]　(1)白磷燃烧的化学方程式为4P+5O</w:t>
      </w:r>
      <w:r>
        <w:t>2</w:t>
      </w:r>
      <w:r>
        <w:drawing>
          <wp:inline distT="0" distB="0" distL="0" distR="0">
            <wp:extent cx="219075" cy="180975"/>
            <wp:effectExtent l="19050" t="0" r="9525" b="0"/>
            <wp:docPr id="29"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73"/>
                    <pic:cNvPicPr>
                      <a:picLocks noChangeAspect="1" noChangeArrowheads="1"/>
                    </pic:cNvPicPr>
                  </pic:nvPicPr>
                  <pic:blipFill>
                    <a:blip r:embed="rId31"/>
                    <a:srcRect/>
                    <a:stretch>
                      <a:fillRect/>
                    </a:stretch>
                  </pic:blipFill>
                  <pic:spPr>
                    <a:xfrm>
                      <a:off x="0" y="0"/>
                      <a:ext cx="219075" cy="180975"/>
                    </a:xfrm>
                    <a:prstGeom prst="rect">
                      <a:avLst/>
                    </a:prstGeom>
                    <a:noFill/>
                    <a:ln w="9525">
                      <a:noFill/>
                      <a:miter lim="800000"/>
                      <a:headEnd/>
                      <a:tailEnd/>
                    </a:ln>
                  </pic:spPr>
                </pic:pic>
              </a:graphicData>
            </a:graphic>
          </wp:inline>
        </w:drawing>
      </w:r>
      <w:r>
        <w:t xml:space="preserve"> 2P</w:t>
      </w:r>
      <w:r>
        <w:t>2</w:t>
      </w:r>
      <w:r>
        <w:t>O</w:t>
      </w:r>
      <w:r>
        <w:t>5</w:t>
      </w:r>
      <w:r>
        <w:t>。</w:t>
      </w:r>
    </w:p>
    <w:p>
      <w:r>
        <w:t>(2)②中白磷位于水面下不燃烧,③中白磷露出水面后燃烧,说明燃烧需要与氧气接触。</w:t>
      </w:r>
    </w:p>
    <w:p>
      <w:r>
        <w:t>(3)由于白磷燃烧消耗了氧气,瓶内压强变小,故白磷熄灭后,水面上升。</w:t>
      </w:r>
    </w:p>
    <w:p/>
    <w:p>
      <w:bookmarkStart w:id="66" w:name="DASTTX4"/>
      <w:bookmarkEnd w:id="66"/>
      <w:r>
        <w:rPr>
          <w:rFonts w:hint="eastAsia"/>
        </w:rPr>
        <w:t>、计算题</w:t>
      </w:r>
    </w:p>
    <w:p>
      <w:bookmarkStart w:id="67" w:name="DATH29"/>
      <w:bookmarkEnd w:id="67"/>
      <w:r>
        <w:fldChar w:fldCharType="begin"/>
      </w:r>
      <w:r>
        <w:instrText xml:space="preserve"> LISTNUM  OutlineDefault \l 3 </w:instrText>
      </w:r>
      <w:r>
        <w:fldChar w:fldCharType="end"/>
      </w:r>
      <w:r>
        <w:t xml:space="preserve"> [答案]　(1)4.4</w:t>
      </w:r>
    </w:p>
    <w:p>
      <w:r>
        <w:t>(2)解:设参加反应的碳酸钙的质量为x。</w:t>
      </w:r>
    </w:p>
    <w:p>
      <w:r>
        <w:t>CaCO</w:t>
      </w:r>
      <w:r>
        <w:t>3</w:t>
      </w:r>
      <w:r>
        <w:t>+2HCl</w:t>
      </w:r>
      <w:r>
        <w:drawing>
          <wp:inline distT="0" distB="0" distL="0" distR="0">
            <wp:extent cx="219075" cy="123825"/>
            <wp:effectExtent l="19050" t="0" r="9525" b="0"/>
            <wp:docPr id="30"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83"/>
                    <pic:cNvPicPr>
                      <a:picLocks noChangeAspect="1" noChangeArrowheads="1"/>
                    </pic:cNvPicPr>
                  </pic:nvPicPr>
                  <pic:blipFill>
                    <a:blip r:embed="rId32"/>
                    <a:srcRect/>
                    <a:stretch>
                      <a:fillRect/>
                    </a:stretch>
                  </pic:blipFill>
                  <pic:spPr>
                    <a:xfrm>
                      <a:off x="0" y="0"/>
                      <a:ext cx="219075" cy="123825"/>
                    </a:xfrm>
                    <a:prstGeom prst="rect">
                      <a:avLst/>
                    </a:prstGeom>
                    <a:noFill/>
                    <a:ln w="9525">
                      <a:noFill/>
                      <a:miter lim="800000"/>
                      <a:headEnd/>
                      <a:tailEnd/>
                    </a:ln>
                  </pic:spPr>
                </pic:pic>
              </a:graphicData>
            </a:graphic>
          </wp:inline>
        </w:drawing>
      </w:r>
      <w:r>
        <w:t xml:space="preserve"> CaCl</w:t>
      </w:r>
      <w:r>
        <w:t>2</w:t>
      </w:r>
      <w:r>
        <w:t>+H</w:t>
      </w:r>
      <w:r>
        <w:t>2</w:t>
      </w:r>
      <w:r>
        <w:t>O+CO</w:t>
      </w:r>
      <w:r>
        <w:t>2</w:t>
      </w:r>
      <w:r>
        <w:t>↑</w:t>
      </w:r>
    </w:p>
    <w:p>
      <w:r>
        <w:t>100　　　　　　　　　　　　44</w:t>
      </w:r>
    </w:p>
    <w:p>
      <w:r>
        <w:t>x                                           </w:t>
      </w:r>
      <w:r>
        <w:t>4.4 g</w:t>
      </w:r>
    </w:p>
    <w:p>
      <w:r>
        <w:drawing>
          <wp:inline distT="0" distB="0" distL="0" distR="0">
            <wp:extent cx="228600" cy="247650"/>
            <wp:effectExtent l="19050" t="0" r="0" b="0"/>
            <wp:docPr id="31"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84"/>
                    <pic:cNvPicPr>
                      <a:picLocks noChangeAspect="1" noChangeArrowheads="1"/>
                    </pic:cNvPicPr>
                  </pic:nvPicPr>
                  <pic:blipFill>
                    <a:blip r:embed="rId33"/>
                    <a:srcRect/>
                    <a:stretch>
                      <a:fillRect/>
                    </a:stretch>
                  </pic:blipFill>
                  <pic:spPr>
                    <a:xfrm>
                      <a:off x="0" y="0"/>
                      <a:ext cx="228600" cy="247650"/>
                    </a:xfrm>
                    <a:prstGeom prst="rect">
                      <a:avLst/>
                    </a:prstGeom>
                    <a:noFill/>
                    <a:ln w="9525">
                      <a:noFill/>
                      <a:miter lim="800000"/>
                      <a:headEnd/>
                      <a:tailEnd/>
                    </a:ln>
                  </pic:spPr>
                </pic:pic>
              </a:graphicData>
            </a:graphic>
          </wp:inline>
        </w:drawing>
      </w:r>
      <w:r>
        <w:t>=</w:t>
      </w:r>
      <w:r>
        <w:drawing>
          <wp:inline distT="0" distB="0" distL="0" distR="0">
            <wp:extent cx="266700" cy="257175"/>
            <wp:effectExtent l="19050" t="0" r="0" b="0"/>
            <wp:docPr id="32"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85"/>
                    <pic:cNvPicPr>
                      <a:picLocks noChangeAspect="1" noChangeArrowheads="1"/>
                    </pic:cNvPicPr>
                  </pic:nvPicPr>
                  <pic:blipFill>
                    <a:blip r:embed="rId34"/>
                    <a:srcRect/>
                    <a:stretch>
                      <a:fillRect/>
                    </a:stretch>
                  </pic:blipFill>
                  <pic:spPr>
                    <a:xfrm>
                      <a:off x="0" y="0"/>
                      <a:ext cx="266700" cy="257175"/>
                    </a:xfrm>
                    <a:prstGeom prst="rect">
                      <a:avLst/>
                    </a:prstGeom>
                    <a:noFill/>
                    <a:ln w="9525">
                      <a:noFill/>
                      <a:miter lim="800000"/>
                      <a:headEnd/>
                      <a:tailEnd/>
                    </a:ln>
                  </pic:spPr>
                </pic:pic>
              </a:graphicData>
            </a:graphic>
          </wp:inline>
        </w:drawing>
      </w:r>
      <w:r>
        <w:t>　x=10 g</w:t>
      </w:r>
    </w:p>
    <w:p>
      <w:r>
        <w:t>该石灰石样品中碳酸钙的质量分数为</w:t>
      </w:r>
      <w:r>
        <w:drawing>
          <wp:inline distT="0" distB="0" distL="0" distR="0">
            <wp:extent cx="342900" cy="276225"/>
            <wp:effectExtent l="0" t="0" r="0" b="0"/>
            <wp:docPr id="33"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86"/>
                    <pic:cNvPicPr>
                      <a:picLocks noChangeAspect="1" noChangeArrowheads="1"/>
                    </pic:cNvPicPr>
                  </pic:nvPicPr>
                  <pic:blipFill>
                    <a:blip r:embed="rId35"/>
                    <a:srcRect/>
                    <a:stretch>
                      <a:fillRect/>
                    </a:stretch>
                  </pic:blipFill>
                  <pic:spPr>
                    <a:xfrm>
                      <a:off x="0" y="0"/>
                      <a:ext cx="342900" cy="276225"/>
                    </a:xfrm>
                    <a:prstGeom prst="rect">
                      <a:avLst/>
                    </a:prstGeom>
                    <a:noFill/>
                    <a:ln w="9525">
                      <a:noFill/>
                      <a:miter lim="800000"/>
                      <a:headEnd/>
                      <a:tailEnd/>
                    </a:ln>
                  </pic:spPr>
                </pic:pic>
              </a:graphicData>
            </a:graphic>
          </wp:inline>
        </w:drawing>
      </w:r>
      <w:r>
        <w:t>×100%≈80%</w:t>
      </w:r>
    </w:p>
    <w:p>
      <w:r>
        <w:t>答:该石灰石样品中碳酸钙的质量分数为80%。</w:t>
      </w:r>
    </w:p>
    <w:p>
      <w:r>
        <w:t>[解析]　</w:t>
      </w:r>
      <w:r>
        <w:t>(1)由表中的数据可知,生成二氧化碳的质量为1.1 g+1.1 g+1.1 g+1.1 g=4.4 g。(2)根据碳酸钙与盐酸反应的化学方程式,由生成二氧化碳的质量可以计算出参加反应的碳酸钙的质量,从而可以计算出该石灰石样品中碳酸钙的质量分数。</w:t>
      </w:r>
    </w:p>
    <w:p/>
    <w:p>
      <w:bookmarkStart w:id="68" w:name="DATH30"/>
      <w:bookmarkEnd w:id="68"/>
      <w:r>
        <w:fldChar w:fldCharType="begin"/>
      </w:r>
      <w:r>
        <w:instrText xml:space="preserve"> LISTNUM  OutlineDefault \l 3 </w:instrText>
      </w:r>
      <w:r>
        <w:fldChar w:fldCharType="end"/>
      </w:r>
      <w:r>
        <w:t xml:space="preserve"> [答案]　解:设样品中碳酸氢钠的质量为x。</w:t>
      </w:r>
    </w:p>
    <w:p>
      <w:r>
        <w:t>2NaHCO</w:t>
      </w:r>
      <w:r>
        <w:t>3</w:t>
      </w:r>
      <w:r>
        <w:drawing>
          <wp:inline distT="0" distB="0" distL="0" distR="0">
            <wp:extent cx="219075" cy="180975"/>
            <wp:effectExtent l="19050" t="0" r="9525" b="0"/>
            <wp:docPr id="34"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93"/>
                    <pic:cNvPicPr>
                      <a:picLocks noChangeAspect="1" noChangeArrowheads="1"/>
                    </pic:cNvPicPr>
                  </pic:nvPicPr>
                  <pic:blipFill>
                    <a:blip r:embed="rId36"/>
                    <a:srcRect/>
                    <a:stretch>
                      <a:fillRect/>
                    </a:stretch>
                  </pic:blipFill>
                  <pic:spPr>
                    <a:xfrm>
                      <a:off x="0" y="0"/>
                      <a:ext cx="219075" cy="180975"/>
                    </a:xfrm>
                    <a:prstGeom prst="rect">
                      <a:avLst/>
                    </a:prstGeom>
                    <a:noFill/>
                    <a:ln w="9525">
                      <a:noFill/>
                      <a:miter lim="800000"/>
                      <a:headEnd/>
                      <a:tailEnd/>
                    </a:ln>
                  </pic:spPr>
                </pic:pic>
              </a:graphicData>
            </a:graphic>
          </wp:inline>
        </w:drawing>
      </w:r>
      <w:r>
        <w:t xml:space="preserve"> Na</w:t>
      </w:r>
      <w:r>
        <w:t>2</w:t>
      </w:r>
      <w:r>
        <w:t>CO</w:t>
      </w:r>
      <w:r>
        <w:t>3</w:t>
      </w:r>
      <w:r>
        <w:t>+H</w:t>
      </w:r>
      <w:r>
        <w:t>2</w:t>
      </w:r>
      <w:r>
        <w:t>O+CO</w:t>
      </w:r>
      <w:r>
        <w:t>2</w:t>
      </w:r>
      <w:r>
        <w:t>↑</w:t>
      </w:r>
    </w:p>
    <w:p>
      <w:r>
        <w:t>168　　　　　　　　　　44</w:t>
      </w:r>
    </w:p>
    <w:p>
      <w:r>
        <w:t>x                                     </w:t>
      </w:r>
      <w:r>
        <w:t>0.66 g</w:t>
      </w:r>
    </w:p>
    <w:p>
      <w:r>
        <w:drawing>
          <wp:inline distT="0" distB="0" distL="0" distR="0">
            <wp:extent cx="228600" cy="257175"/>
            <wp:effectExtent l="19050" t="0" r="0" b="0"/>
            <wp:docPr id="35"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94"/>
                    <pic:cNvPicPr>
                      <a:picLocks noChangeAspect="1" noChangeArrowheads="1"/>
                    </pic:cNvPicPr>
                  </pic:nvPicPr>
                  <pic:blipFill>
                    <a:blip r:embed="rId37"/>
                    <a:srcRect/>
                    <a:stretch>
                      <a:fillRect/>
                    </a:stretch>
                  </pic:blipFill>
                  <pic:spPr>
                    <a:xfrm>
                      <a:off x="0" y="0"/>
                      <a:ext cx="228600" cy="257175"/>
                    </a:xfrm>
                    <a:prstGeom prst="rect">
                      <a:avLst/>
                    </a:prstGeom>
                    <a:noFill/>
                    <a:ln w="9525">
                      <a:noFill/>
                      <a:miter lim="800000"/>
                      <a:headEnd/>
                      <a:tailEnd/>
                    </a:ln>
                  </pic:spPr>
                </pic:pic>
              </a:graphicData>
            </a:graphic>
          </wp:inline>
        </w:drawing>
      </w:r>
      <w:r>
        <w:t>=</w:t>
      </w:r>
      <w:r>
        <w:drawing>
          <wp:inline distT="0" distB="0" distL="0" distR="0">
            <wp:extent cx="342900" cy="276225"/>
            <wp:effectExtent l="19050" t="0" r="0" b="0"/>
            <wp:docPr id="36"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95"/>
                    <pic:cNvPicPr>
                      <a:picLocks noChangeAspect="1" noChangeArrowheads="1"/>
                    </pic:cNvPicPr>
                  </pic:nvPicPr>
                  <pic:blipFill>
                    <a:blip r:embed="rId38"/>
                    <a:srcRect/>
                    <a:stretch>
                      <a:fillRect/>
                    </a:stretch>
                  </pic:blipFill>
                  <pic:spPr>
                    <a:xfrm>
                      <a:off x="0" y="0"/>
                      <a:ext cx="342900" cy="276225"/>
                    </a:xfrm>
                    <a:prstGeom prst="rect">
                      <a:avLst/>
                    </a:prstGeom>
                    <a:noFill/>
                    <a:ln w="9525">
                      <a:noFill/>
                      <a:miter lim="800000"/>
                      <a:headEnd/>
                      <a:tailEnd/>
                    </a:ln>
                  </pic:spPr>
                </pic:pic>
              </a:graphicData>
            </a:graphic>
          </wp:inline>
        </w:drawing>
      </w:r>
    </w:p>
    <w:p>
      <w:r>
        <w:t>x=2.52 g</w:t>
      </w:r>
    </w:p>
    <w:p>
      <w:r>
        <w:drawing>
          <wp:inline distT="0" distB="0" distL="0" distR="0">
            <wp:extent cx="342900" cy="285750"/>
            <wp:effectExtent l="19050" t="0" r="0" b="0"/>
            <wp:docPr id="37"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96"/>
                    <pic:cNvPicPr>
                      <a:picLocks noChangeAspect="1" noChangeArrowheads="1"/>
                    </pic:cNvPicPr>
                  </pic:nvPicPr>
                  <pic:blipFill>
                    <a:blip r:embed="rId39"/>
                    <a:srcRect/>
                    <a:stretch>
                      <a:fillRect/>
                    </a:stretch>
                  </pic:blipFill>
                  <pic:spPr>
                    <a:xfrm>
                      <a:off x="0" y="0"/>
                      <a:ext cx="342900" cy="285750"/>
                    </a:xfrm>
                    <a:prstGeom prst="rect">
                      <a:avLst/>
                    </a:prstGeom>
                    <a:noFill/>
                    <a:ln w="9525">
                      <a:noFill/>
                      <a:miter lim="800000"/>
                      <a:headEnd/>
                      <a:tailEnd/>
                    </a:ln>
                  </pic:spPr>
                </pic:pic>
              </a:graphicData>
            </a:graphic>
          </wp:inline>
        </w:drawing>
      </w:r>
      <w:r>
        <w:t>×100%=84%</w:t>
      </w:r>
    </w:p>
    <w:p>
      <w:r>
        <w:t>答:样品中碳酸氢钠的质量分数为84%。</w:t>
      </w:r>
    </w:p>
    <w:p>
      <w:r>
        <w:t>[解析]　</w:t>
      </w:r>
      <w:r>
        <w:t>碳酸氢钠受热分解可生成二氧化碳气体,根据化学方程式及二氧化碳的质量计算得出碳酸氢钠的质量,进而求得样品中碳酸氢钠的质量分数。</w:t>
      </w:r>
      <w:bookmarkStart w:id="69" w:name="DASTDA"/>
      <w:bookmarkEnd w:id="69"/>
    </w:p>
    <w:sectPr>
      <w:pgSz w:w="11906" w:h="16838"/>
      <w:pgMar w:top="1417" w:right="1417" w:bottom="1247" w:left="1797"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5886065"/>
    <w:rsid w:val="1D7A7265"/>
    <w:rsid w:val="43491CA8"/>
    <w:rsid w:val="59675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0"/>
    <w:qFormat/>
    <w:uiPriority w:val="0"/>
    <w:rPr>
      <w:rFonts w:ascii="宋体" w:hAnsi="Courier New"/>
      <w:kern w:val="0"/>
      <w:sz w:val="20"/>
      <w:szCs w:val="21"/>
    </w:rPr>
  </w:style>
  <w:style w:type="paragraph" w:styleId="3">
    <w:name w:val="Balloon Text"/>
    <w:basedOn w:val="1"/>
    <w:link w:val="11"/>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0">
    <w:name w:val="纯文本 Char"/>
    <w:basedOn w:val="7"/>
    <w:link w:val="2"/>
    <w:qFormat/>
    <w:uiPriority w:val="0"/>
    <w:rPr>
      <w:rFonts w:ascii="宋体" w:hAnsi="Courier New"/>
      <w:szCs w:val="21"/>
    </w:rPr>
  </w:style>
  <w:style w:type="character" w:customStyle="1" w:styleId="11">
    <w:name w:val="批注框文本 Char"/>
    <w:basedOn w:val="7"/>
    <w:link w:val="3"/>
    <w:qFormat/>
    <w:uiPriority w:val="0"/>
    <w:rPr>
      <w:kern w:val="2"/>
      <w:sz w:val="18"/>
      <w:szCs w:val="18"/>
    </w:rPr>
  </w:style>
  <w:style w:type="character" w:customStyle="1" w:styleId="12">
    <w:name w:val="页眉 Char"/>
    <w:basedOn w:val="7"/>
    <w:link w:val="5"/>
    <w:qFormat/>
    <w:uiPriority w:val="0"/>
    <w:rPr>
      <w:kern w:val="2"/>
      <w:sz w:val="18"/>
      <w:szCs w:val="18"/>
    </w:rPr>
  </w:style>
  <w:style w:type="character" w:customStyle="1" w:styleId="13">
    <w:name w:val="页脚 Char"/>
    <w:basedOn w:val="7"/>
    <w:link w:val="4"/>
    <w:qFormat/>
    <w:uiPriority w:val="0"/>
    <w:rPr>
      <w:kern w:val="2"/>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1" Type="http://schemas.openxmlformats.org/officeDocument/2006/relationships/fontTable" Target="fontTable.xml"/><Relationship Id="rId40" Type="http://schemas.openxmlformats.org/officeDocument/2006/relationships/customXml" Target="../customXml/item1.xml"/><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jpe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jpeg"/><Relationship Id="rId31" Type="http://schemas.openxmlformats.org/officeDocument/2006/relationships/image" Target="media/image28.jpe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jpe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7237</Words>
  <Characters>3863</Characters>
  <Lines>32</Lines>
  <Paragraphs>22</Paragraphs>
  <TotalTime>0</TotalTime>
  <ScaleCrop>false</ScaleCrop>
  <LinksUpToDate>false</LinksUpToDate>
  <CharactersWithSpaces>11078</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2018-01-06T11:49:00Z</dcterms:created>
  <dc:creator>IORI</dc:creator>
  <cp:lastModifiedBy>学梯-王蕊</cp:lastModifiedBy>
  <cp:lastPrinted>2018-01-07T01:00:00Z</cp:lastPrinted>
  <dcterms:modified xsi:type="dcterms:W3CDTF">2018-01-12T07:39:22Z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