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4" w:lineRule="atLeast"/>
        <w:ind w:left="0" w:firstLine="0"/>
        <w:jc w:val="center"/>
        <w:rPr>
          <w:rFonts w:hint="eastAsia" w:ascii="宋体" w:hAnsi="宋体" w:eastAsia="宋体" w:cs="宋体"/>
          <w:b/>
          <w:bCs/>
          <w:i w:val="0"/>
          <w:caps w:val="0"/>
          <w:color w:val="333333"/>
          <w:spacing w:val="0"/>
          <w:sz w:val="28"/>
          <w:szCs w:val="28"/>
          <w:lang w:eastAsia="zh-CN"/>
        </w:rPr>
      </w:pPr>
      <w:bookmarkStart w:id="0" w:name="_GoBack"/>
      <w:r>
        <w:rPr>
          <w:rFonts w:hint="eastAsia" w:ascii="宋体" w:hAnsi="宋体" w:eastAsia="宋体" w:cs="宋体"/>
          <w:b/>
          <w:bCs/>
          <w:i w:val="0"/>
          <w:caps w:val="0"/>
          <w:color w:val="333333"/>
          <w:spacing w:val="0"/>
          <w:sz w:val="28"/>
          <w:szCs w:val="28"/>
          <w:lang w:eastAsia="zh-CN"/>
        </w:rPr>
        <w:t>各位同学在查看时请点击全屏查看</w:t>
      </w:r>
    </w:p>
    <w:p>
      <w:pPr>
        <w:pStyle w:val="2"/>
        <w:keepNext w:val="0"/>
        <w:keepLines w:val="0"/>
        <w:widowControl/>
        <w:suppressLineNumbers w:val="0"/>
        <w:spacing w:line="264" w:lineRule="atLeast"/>
        <w:ind w:left="0" w:firstLine="0"/>
        <w:jc w:val="center"/>
        <w:rPr>
          <w:rFonts w:hint="eastAsia" w:ascii="宋体" w:hAnsi="宋体" w:eastAsia="宋体" w:cs="宋体"/>
          <w:b w:val="0"/>
          <w:i w:val="0"/>
          <w:caps w:val="0"/>
          <w:color w:val="333333"/>
          <w:spacing w:val="0"/>
          <w:sz w:val="14"/>
          <w:szCs w:val="14"/>
          <w:lang w:val="en-US" w:eastAsia="zh-CN"/>
        </w:rPr>
      </w:pPr>
      <w:r>
        <w:rPr>
          <w:rFonts w:hint="eastAsia" w:ascii="宋体" w:hAnsi="宋体" w:eastAsia="宋体" w:cs="宋体"/>
          <w:b/>
          <w:bCs/>
          <w:i w:val="0"/>
          <w:caps w:val="0"/>
          <w:color w:val="333333"/>
          <w:spacing w:val="0"/>
          <w:sz w:val="28"/>
          <w:szCs w:val="28"/>
          <w:lang w:val="en-US" w:eastAsia="zh-CN"/>
        </w:rPr>
        <w:t>2018年商丘中考政治复习题</w:t>
      </w:r>
      <w:bookmarkEnd w:id="0"/>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思想品德</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(考试时间：60分钟 试卷满分：70分)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注意事项：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1.本试卷共4页，四个大题。答卷前，考生务必将自己的姓名、准考证号填写在答题卡上。</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2.开卷考试，可查阅参考资料，但应独立答题，禁止交流资料。</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3.本试卷上不要答题，请按答题卡上注意事项的要求直接把答案填写在答题卡上，答在试卷上的答案无效。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4.考试结束后，将本试卷和答题卡一并交回。</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一、请你选择(共20分)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▲单项选择(4小题，每题2分，共8分。下列每小题的四个选项中，只有一项是最符合题意的)</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二十四节气是中国古代先民根据太阳一年中对地球产生的影响而概括总结出的一套气象历法，至今已经沿用了2000多年。2016年11月30日，联合国教科文组织批准中国申报的二十四节气列入联合国教科文组织人类非物质文化遗产代表作名录。二十四节气申遗成功</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A.是对我国经济建设突出成就的解读和肯定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B.有利于全面继承博大精深的中华传统文化</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C.表明我国是一个和平、合作、负责任的大国</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D.有利于增强我国人民对传统文化的自信心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望群内群外，人人兴奋，两眼放光，魂牵梦绕……”正如网友所改编的《沁园春·红包》所描述的那样，一只小小的虚拟红包，将传承数千年的新春礼俗，演变成一场基于熟人社交关系链的温情互动。但是对于电子产品的依赖也让我们少了很多人文关怀和现实交流，在亲友聚会等场合，总有人低着头紧握手机，频频滑动指尖抢红包。“世界上最遥远的距离莫过于我们坐在一起，你却在玩手机。”对此，下列评价正确的是</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A.阖家团圆笑开颜，微信红包更重要 B.回归理性抢红包，家人团聚叙亲情</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C.对面交流增感情，拒绝红包莫沉醉 D.虚拟红包别当真，远离手机拒依赖</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重农固本乃安民之基。任何时候都不能忽视农业、忘记农民、淡漠农村。2016年中央一号文件《关于落实发展新理念加快农业现代化实现全面小康目标的若干意见》，是连续13年聚焦“三农”。重视解决“三农”问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A.是我国一切工作的中心 B.有利于全面建成小康社会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C.根本途径是城乡一体化 D.能从根本上消除贫富差距</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台湾《联合报》2016年9月19日公布“2016两岸关系年度大调查”，对于台湾地区领导人蔡英文处理两岸关系的表现，48%的岛内受访者表示不满意。《联合报》公布这份民调之际，蔡英文上台已逾百日，她拒绝承认“九二共识”，重创两岸关系，岛内多股力量已走上街头表达愤怒与不满。这表明</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A.一国两制是解决台湾问题的最佳方式 B.两岸同属一个中国的观念已深入人心</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C.和平方式解决两岸问题已经希望渺茫 D.两岸经济交往符合中华民族根本利益</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多项选择(4小题，每题3分，共12分。下列每小题的四个选项中，至少有两项是符合题意的，请将所选项字母填入题后括号。多选、错选均不得分。少选者：若有两个正确选项，只选一项者得1.5分;若有三个正确选项，每少选一项即少得1分;若有四个正确选项，选三项者得2分，选一、二项者均得1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5.近年来，网络预约出租车(简称网约车)的出现，在一定程度上弥补了公共交通的不足，满足了乘客个性化的出行需求，但网约车也存在服务及平台监管亟待改进等问题。2016年7月28日，出租车改革和网约车新政方案出台，明确了网约车的合法地位，并对运营平台、驾驶员、车辆等做出具体规定。上述措施出台说明我国</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A.立足国情不断深化改革，激发经济发展活力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B.促进出租汽车行业改革，满足公众出行需求</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C.规范网约车的经营行为，保障乘客合法权益</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D.依法治国取得重大进展，已经建成法治社会</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6.李克强总理在《政府工作报告》中指出：“要大力推进结构性改革。在适度扩大总需求的同时，突出抓好供给侧结构性改革，既做减法，又做加法……”我国推进供给侧改革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A.是适应和引领经济新常态的重大创新</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B.是实现全面建成小康社会的必然选择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C.能进一步激发市场活力和社会创造力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D.需要政府简政放权，激发企业活力，增加有效供给</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7.经过各省推荐、媒体展示、公众投票、组委会推选等环节，第七届全国教书育人楷模于2016年教师节前夕揭晓，包括洛阳刘文婷在内的十位教师获此殊荣。此项活动举办的目的在于</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A.宣示教育是推动社会发展的第一生产力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B.彰显教育居于文化发展中心环节的地位</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C.宣传广大人民教师教书育人的感人事迹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D.切实在全社会营造尊师重教的浓厚氛围</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8.当今社会，“看脸”正在成为一种社会风气，“颜值”成为衡量美貌度的指标。有人为了找一份好工作频繁整容，有人是看周围人整形后变漂亮了，便想搭上整形美容这趟时髦车……越来越多的人选择整容</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A.是注重自己外在形象的做法，符合个人礼仪的要求</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B.是迎合社会中以貌取人、用人不良风气的正确选择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C.是人们在生活水平提高后追求内在修养的必然选择</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D.表达了人们追求通过消费不断提升生活品质的愿望</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二、请你辨析(10分)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9.“红军不怕远征难，万水千山只等闲。”80年前，中央红军主力历时两年，长驱二万五千里，渡过24条河流、爬过18座山脉、四渡赤水河、巧渡金沙江、飞夺泸定桥、强渡大渡河……最终胜利到达陕北，实现了战略大转移。长征既创造了可歌可泣的战争史诗，也铸就了伟大的长征精神。</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三、请你进行观察与思考(2小题，每题10分，共20分)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10.材料一：上海迪士尼度假区于2016年6月16日正式开门迎客，它不仅把美国的迪士尼文化进一步带入中国，而且还加入了全球首创的“十二朋友园”。在中国，十二生肖有着举足轻重的地位，迪士尼深谙于此。“十二朋友园”将迪士尼标志性的故事讲述和传统中国元素完美融合，为游客创造与本命年生肖合影的绝佳机会，与亲朋好友一起在此留下永恒的美好回忆。为了栩栩如生地表现出十二生肖的属相特征，同时又能吻合其各自独特的角色性格，上海迪士尼度假区精挑细选出十二位迪士尼动画明星。</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材料二：2016年G20杭州峰会为了欢迎各位来宾，9月4日晚一场精彩纷呈的文艺演出在西子湖畔震撼上演，古典诗词的巧妙融入，中西文化的水乳交融，让世界的目光齐齐聚集杭州。“西湖元素、杭州特色、江南韵味、中国气派、世界大同”是这场晚会的关键词，体现了中国传统文化与世界艺术作品的交流碰撞，也让我们感受到了科技和文化的完美结合。</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(1)材料反映出中华文化有什么特点?(2分)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(2)材料二体现了文化和科技的什么关系?(两个方面即可，2分)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(3)中学生应如何继承我国传统文化?(两个方面即可，2分)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(4)材料一中上海迪士尼的建造给我们正确对待外来文化带来什么启示?(两个方面即可，4分)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11.材料一：中国航天再次奏响创新强音。2016年11月3日，长征五号运载火箭在中国文昌航天发射场成功首飞。作为我国运载火箭升级换代工程，长征五号创新难点多、技术跨度大、复杂程度高，代表了我国运载火箭科技创新的最高水平。这一全新研制的新一代大火箭亮相航天舞台，在我国运载火箭发展史上有着里程碑意义。</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材料二：伞花盛开，英雄凯旋。经过30多天太空飞行，景海鹏、陈冬两位航天员随神舟十一号载人飞船在内蒙古草原平安着陆。那一刻，一股澎湃的力量穿越万里苍穹，激荡着每一个中国人的心扉。这是值得国人自豪的一刻。60年时间里，中国航天事业从无到有、由弱到强，“两弹一星”彰显大国实力，飞天探月、北斗导航迈开坚实步伐。短短24年，我们完全掌握了天地往返、航天员空间出舱、交会对接三大载人航天基础性技术，建成长期有人照料的空间站、开展较大规模空间应用的目标指日可待。在“大航海时代”饱经磨难的中华民族，终于迎来了扬眉吐气、极目天舒的美好年代。</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结合上述材料，运用所学知识，思考并回答下列问题：</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(1)从上述材料中，你感悟到了什么?(三个方面即可，6分)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(2)探索浩瀚宇宙、发展航天事业、建设航天强国，是我们不懈追求的航天梦。为实现这一梦想，你打算怎么做?(两个方面即可，4分)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四、请你参加活动与探索(每题10分，共20分)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12.当前，网络和信息技术迅猛发展，已经深度融入我国经济社会的各个方面，极大改变和影响着人们的社会活动和生活方式，在促进技术创新、经济发展、文化繁荣、社会进步的同时，网络安全问题也日益凸显。</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2016年11月7日，十二届全国人大常委会第二十四次会议表决通过了《中华人民共和国网络安全法》，并将于2017年6月1日起施行。该法的突出亮点主要有:明确了网络空间主权的原则;明确了网络产品和服务提供者的安全义务;明确了网络运营者的安全义务;进一步完善了个人信息保护规则;建立了关键信息基础设施安全保护制度;确立了关键信息基础设施重要数据跨境传输的规则。</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你校学生会正在举办“关注网络安全共建安全网络”主题宣传实践活动，请你参与并完成如下任务：</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(1)请列举两种常见的互联网安全问题。(2分)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(2)《网络安全法》的出台对于解决网络安全问题有何意义?(两个方面即可，4分)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(3)我们中学生能够为维护网络安全做些什么?(两个</w:t>
      </w:r>
      <w:r>
        <w:rPr>
          <w:rFonts w:hint="eastAsia" w:ascii="宋体" w:hAnsi="宋体" w:eastAsia="宋体" w:cs="宋体"/>
          <w:b w:val="0"/>
          <w:i w:val="0"/>
          <w:caps w:val="0"/>
          <w:color w:val="333333"/>
          <w:spacing w:val="0"/>
          <w:sz w:val="14"/>
          <w:szCs w:val="14"/>
          <w:lang w:eastAsia="zh-CN"/>
        </w:rPr>
        <w:t>方面</w:t>
      </w:r>
      <w:r>
        <w:rPr>
          <w:rFonts w:hint="eastAsia" w:ascii="宋体" w:hAnsi="宋体" w:eastAsia="宋体" w:cs="宋体"/>
          <w:b w:val="0"/>
          <w:i w:val="0"/>
          <w:caps w:val="0"/>
          <w:color w:val="333333"/>
          <w:spacing w:val="0"/>
          <w:sz w:val="14"/>
          <w:szCs w:val="14"/>
        </w:rPr>
        <w:t>即可，4分)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13.目前，在实现了“三步走”战略的第二步目标后，我国仍有7000万人处于贫困状态，他们的一些基本生活需求尚无法得到满足。确保2020年如期脱贫“一个都不能少”，政府要在精准扶贫、精准脱贫上想办法、出实招、见真效、扶真贫、真扶贫。</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(1)材料反映了当前我国怎样的基本国情?(2分)</w:t>
      </w:r>
    </w:p>
    <w:p>
      <w:pPr>
        <w:pStyle w:val="2"/>
        <w:keepNext w:val="0"/>
        <w:keepLines w:val="0"/>
        <w:widowControl/>
        <w:suppressLineNumbers w:val="0"/>
        <w:spacing w:line="264" w:lineRule="atLeast"/>
        <w:ind w:left="0" w:firstLine="0"/>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14"/>
          <w:szCs w:val="14"/>
        </w:rPr>
        <w:t>　　(2)坚持怎样的经济制度才能确保2020年如期脱贫目标的实现?(2分)如期实现脱贫目标体现了中国特色社会主义的哪一根本原则?(2分)</w:t>
      </w:r>
    </w:p>
    <w:p>
      <w:pPr>
        <w:pStyle w:val="2"/>
        <w:keepNext w:val="0"/>
        <w:keepLines w:val="0"/>
        <w:widowControl/>
        <w:suppressLineNumbers w:val="0"/>
        <w:spacing w:line="264" w:lineRule="atLeast"/>
        <w:ind w:left="0" w:firstLine="0"/>
      </w:pPr>
      <w:r>
        <w:rPr>
          <w:rFonts w:hint="eastAsia" w:ascii="宋体" w:hAnsi="宋体" w:eastAsia="宋体" w:cs="宋体"/>
          <w:b w:val="0"/>
          <w:i w:val="0"/>
          <w:caps w:val="0"/>
          <w:color w:val="333333"/>
          <w:spacing w:val="0"/>
          <w:sz w:val="14"/>
          <w:szCs w:val="14"/>
        </w:rPr>
        <w:t>　　(3)要打赢扶贫攻坚战，让“精准脱贫见真效”你有什么好办法或妙招?(两个方面即可，4分)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0311E"/>
    <w:rsid w:val="56C0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2017-11-22T10:24:00Z</dcterms:created>
  <dc:creator>Administrator</dc:creator>
  <cp:lastModifiedBy>Administrator</cp:lastModifiedBy>
  <dcterms:modified xsi:type="dcterms:W3CDTF">2017-11-22T10:25:48Z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