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sz w:val="18"/>
          <w:szCs w:val="18"/>
        </w:rPr>
        <w:pict>
          <v:shape id="_x0000_s1026" o:spid="_x0000_s1026" o:spt="75" alt="学科网(www.zxxk.com)--教育资源门户，提供试卷、教案、课件、论文、素材及各类教学资源下载，还有大量而丰富的教学相关资讯！" type="#_x0000_t75" style="position:absolute;left:0pt;margin-left:810pt;margin-top:852pt;height:85pt;width:51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sz w:val="18"/>
          <w:szCs w:val="18"/>
        </w:rPr>
        <w:t>2017年安徽省初中学业水平考试及参考答案</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（本答案由涡阳县石弓学区中心学校醉翁先生独家制作并发布，谨供参考）</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注意事项</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1、你拿到的试卷满分为150分，（其中卷面分占5分），考试时间为150分钟。</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2、试卷包括“试题卷</w:t>
      </w:r>
      <w:r>
        <w:rPr>
          <w:rFonts w:hint="eastAsia"/>
          <w:sz w:val="18"/>
          <w:szCs w:val="18"/>
        </w:rPr>
        <w:drawing>
          <wp:inline distT="0" distB="0" distL="0" distR="0">
            <wp:extent cx="2413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hint="eastAsia"/>
          <w:sz w:val="18"/>
          <w:szCs w:val="18"/>
        </w:rPr>
        <w:t>”和“答题卷”两部分，“试题卷”共4页，“答题卷”共6页，请务必在“答题卷”上答题，在“试题卷”上答题是无效的。</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3、答题过程中，可</w:t>
      </w:r>
      <w:r>
        <w:rPr>
          <w:rFonts w:hint="eastAsia"/>
          <w:sz w:val="18"/>
          <w:szCs w:val="18"/>
        </w:rPr>
        <w:drawing>
          <wp:inline distT="0" distB="0" distL="0" distR="0">
            <wp:extent cx="2159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rPr>
          <w:rFonts w:hint="eastAsia"/>
          <w:sz w:val="18"/>
          <w:szCs w:val="18"/>
        </w:rPr>
        <w:t>以随时使用你所带的正版学生字典。</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4、考试结束后，请将“试题卷”和“答题卷”一并交回。</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一、语文积累与综合运用（35分）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1、默写古诗文中的名句名篇。（10分）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（1）请在下列横线上填写出古诗文名句。（任选其中6句，不得多选）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①关关雎鸠，    。（《诗经 关雎》）</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②阡陌交通，      。（陶渊明《桃花源记》）</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③欲渡黄河冰塞川，    。（李白《行路难》）</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④    ，大庇天下寒士俱欢颜。（杜甫《茅屋为秋风所破歌》）</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⑤   </w:t>
      </w:r>
      <w:r>
        <w:rPr>
          <w:rFonts w:hint="eastAsia"/>
          <w:sz w:val="18"/>
          <w:szCs w:val="18"/>
          <w:lang w:val="en-US" w:eastAsia="zh-CN"/>
        </w:rPr>
        <w:t xml:space="preserve"> </w:t>
      </w:r>
      <w:r>
        <w:rPr>
          <w:rFonts w:hint="eastAsia"/>
          <w:sz w:val="18"/>
          <w:szCs w:val="18"/>
        </w:rPr>
        <w:t>，似曾相识燕归来。（晏殊《浣溪沙》）</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⑥    ，左牵黄，右擎苍。（苏轼《江城子 密州出猎》）</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⑦落红不是无情物，       。（龚自珍《己亥杂诗》）</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⑧辛弃疾《破阵子 为陈同甫赋壮词以寄之》中写兵士们在秋高气爽时节接受检阅的句子是“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（2）默写陆游《游山西村》的前四句。</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    ，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    ，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2、阅读下</w:t>
      </w:r>
      <w:r>
        <w:rPr>
          <w:rFonts w:hint="eastAsia"/>
          <w:sz w:val="18"/>
          <w:szCs w:val="18"/>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sz w:val="18"/>
          <w:szCs w:val="18"/>
        </w:rPr>
        <w:t>面的文字，完成（1）-（4）题。（9分）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慰藉了多少孤寂幽怨的心灵。月亮就是诗心，举头一望，心灵自会变得澄明。</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（1）给加点字注音，根据拼音写出相应的汉字。</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炫目（   ）jiǎo洁（   ） 澄明（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（2）文中有错别字的一个词语是 “  ” ，这个词语的正确写法是“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（3）文中“钟情”的“”的意思是   ；“如练的月华”中，“练”的意思是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（4）画线句子运用了    和    的修辞手法。</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3、运用课外阅读积累的知识，完成（1）—（2）题。（4分）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（1）下列选项中，搭配不正确的一项是（   ）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A、《西游记》 吴承恩 明代       B、《安徒生童话》 安徒生 丹麦</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C、《朝花夕拾》 鲁迅 中国现代   D、《海底两万里》 凡尔纳 英国</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（2）“天上的风雨来了/鸟儿躲到它的巢里/心中的风雨来了/我只能躲到你的怀里”出自冰心的诗集《      》 ，诗中的“你”指的是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4、某校开展“光影流年——电影主题周”活动，活动中有一些问题，请你参与解决。（14分）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（1）本周五下午学校举办“电影文化”主题讲座，需推迟20分钟放学，阿德同学拟写了一条发给本班家长的短信。请你按要求帮他修改。</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本周五下午学校举办电影文化讲座，需推迟一会儿放学，特此告知。请您妥善合理安排接孩子的时间。谢谢！</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①为表示尊重，短信开头应添加称呼及礼貌用语：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②短信中推迟放学的时间交代不具体，应将“    ”改为 “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③画线句子有语病，可修改为  。（不得改变原意）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（2）学生会开展“对对联，赢影票”活动，请帮助小祥同学为下面的上联选出合适的下联。</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上联：咫尺银幕，流转千般光影。</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下联：，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A、斗室方桌，遍览万古文章。</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B、方寸镜头，透视万种风情。</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C、琳琅满布，经营百样繁华。</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D、小小梨园，上演生旦净丑。</w:t>
      </w:r>
    </w:p>
    <w:p>
      <w:pPr>
        <w:keepNext w:val="0"/>
        <w:keepLines w:val="0"/>
        <w:pageBreakBefore w:val="0"/>
        <w:widowControl w:val="0"/>
        <w:numPr>
          <w:ilvl w:val="0"/>
          <w:numId w:val="1"/>
        </w:numPr>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校团委组织了“戏曲电影展映”活动，并在学生中进行了两次问卷调查。</w:t>
      </w:r>
    </w:p>
    <w:p>
      <w:pPr>
        <w:keepNext w:val="0"/>
        <w:keepLines w:val="0"/>
        <w:pageBreakBefore w:val="0"/>
        <w:widowControl w:val="0"/>
        <w:numPr>
          <w:ilvl w:val="0"/>
          <w:numId w:val="0"/>
        </w:numPr>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结果如下：</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戏曲电影展映前后“喜爱与支持率”调查情况统计图。</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     </w:t>
      </w:r>
      <w:r>
        <w:rPr>
          <w:rFonts w:hint="eastAsia"/>
          <w:sz w:val="18"/>
          <w:szCs w:val="18"/>
        </w:rPr>
        <w:drawing>
          <wp:inline distT="0" distB="0" distL="114300" distR="114300">
            <wp:extent cx="2589530" cy="1426210"/>
            <wp:effectExtent l="0" t="0" r="1270" b="254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2589530" cy="14262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仔细阅读上图，请用简洁的语言作答。（每空限10字以内，不得出现字数。）</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①展映后，学生对戏曲电影的喜爱及支持率均     </w:t>
      </w:r>
      <w:r>
        <w:rPr>
          <w:rFonts w:hint="eastAsia"/>
          <w:sz w:val="18"/>
          <w:szCs w:val="18"/>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sz w:val="18"/>
          <w:szCs w:val="18"/>
        </w:rPr>
        <w:t xml:space="preserve">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②四部电影中，黄梅戏电影《天仙配》在展映前后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二、阅读（55分）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阅读下面的文字，分别回答问题。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【一】（19分）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冬眠的奥秘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张劲硕</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①严寒的冬天，我们总是向往着在被窝里长眠一冬——能像狗熊和青蛙那样冬眠就好了。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然而我们大都不知道：那些冬眠的动物们，掌握着我们人类尚不知晓的惊天奥秘。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（选自《博物》总第146期，有删减）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5、第①段在文中有什么作用？（3分）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6、朗读第②段，指出冬眠动物与睡觉的本质区别。（2分）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7、第③段加点词语“几乎”能否删去，为什么？（3分）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    更夸张的是，它们几乎完全不呼吸，只靠皮肤吸入少许氧气！</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8、第④段画线句子运用了哪几种说明方法，有</w:t>
      </w:r>
      <w:r>
        <w:rPr>
          <w:rFonts w:hint="eastAsia"/>
          <w:sz w:val="18"/>
          <w:szCs w:val="18"/>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sz w:val="18"/>
          <w:szCs w:val="18"/>
        </w:rPr>
        <w:t>什么作用？（5分）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9、作者说“我们的寿命说不定可以达到800岁”，其推测依据有哪些？</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请结合④⑤两段简要概括。（6分）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【二】（21分）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扁担的一生</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范宇</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sz w:val="18"/>
          <w:szCs w:val="18"/>
        </w:rPr>
        <w:t>②        。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③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sz w:val="18"/>
          <w:szCs w:val="18"/>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sz w:val="18"/>
          <w:szCs w:val="18"/>
        </w:rPr>
        <w:t>也弯了下来。父亲挑起扁担来越来越有默契，像与母亲的婚姻一样，虽偶有磕磕绊绊，感情却越来越深厚。她也没有辜负父亲的良苦用心，苦心经营，以顶天立地般的气慨，让一个家庭从贫穷落后走向富足安逸。</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⑦无论如何，父亲最终选择了离开。</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⑨这也是农人的一生。</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⑪这是一种可贵精神，或许它与现实追求早已背道而驰，却让人肃然起敬。</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（选自《襄阳晚报》2016年3月3日，有删改）</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10、根据上下文，将下面两个句子分别填入文章②③两段横线处，第②段应填（   ），第③段应填（  ）。（4分）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A、这让我有了探索一根扁担一生的浓厚兴趣。</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B、我的家也是扁担挑起来的。</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11、阅读文章④—⑥段，概括补充扁担经历的主要变化过程。（每空不超过5个字）（4分）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上好的木材→        →渐弯的扁担→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作者提到“扁担”，多次使用第三人称“她”，有何表达效果？（3分）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13、联系上下文，简要分析第⑩段画线句子蕴含了作者怎样的情感。（4分）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14、“扁担”在文中有着丰富的内涵，请结合全文谈谈你的理解。（6分）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【三】（15分）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甲】山不在高，有仙则名。水不在深，有龙则灵。斯是陋室，惟吾德馨。苔痕上阶绿，草色入帘青。谈笑有鸿儒，往来无白丁。可以调素琴，阅金经。无丝竹之乱耳，无案牍之劳形。南阳诸葛庐，西蜀子云亭。孔子云：何陋之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——刘禹锡《陋室铭》</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【乙】子欲居九夷。或曰：“陋，如之何？”子曰：“君子居之，何陋之有？”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——选自《论语 子罕》</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注：九夷：古代称东方的九种民族。亦指其所居之地。</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15、解</w:t>
      </w:r>
      <w:r>
        <w:rPr>
          <w:rFonts w:hint="eastAsia"/>
          <w:sz w:val="18"/>
          <w:szCs w:val="18"/>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sz w:val="18"/>
          <w:szCs w:val="18"/>
        </w:rPr>
        <w:t>释下列加点词在文中的意思。（5分）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（1）有仙则名 名：      （2）斯是陋室 斯：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（3）谈笑有鸿儒 鸿儒：  （4）无案牍之劳形 案牍：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16、翻译下列句子。（4分）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（1）苔痕上阶绿，草色入帘青。 （2）或曰：“陋，如之何？”</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17、【甲】【乙】两段文字中“何陋</w:t>
      </w:r>
      <w:r>
        <w:rPr>
          <w:rFonts w:hint="eastAsia"/>
          <w:sz w:val="18"/>
          <w:szCs w:val="18"/>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sz w:val="18"/>
          <w:szCs w:val="18"/>
        </w:rPr>
        <w:t>之有”的根本原因分别是“  ”和“   ”。（用原文语句填空）（2分）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18、两段文字都表现了美好的君子形象。从中你能看出“君子”应具有怎样的情操？（4分）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三、写作（55分）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19、阅读下面文字，按要求作文。</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不闯红灯，是对规则的承诺；走进经典，是对阅读的承诺；追求卓越，是对人生的承诺；关爱他人，是对社会的承诺……承诺是一份责任，也是一种素养。在初中生活里，你有过哪些与承诺有关的经历和感触呢？</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请以“这就是我的承诺”为题，结合自己的生活体验，写一篇文章。</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【提示与要求】</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（1）自定立意，写出你的经历、感悟、认识。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（2）可以大胆选择你最能驾驭的文体进行写作。</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（3）文中不要出现真实的地名、校名、人名等信息。</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（4）不要套作，不得抄袭。</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（5）考虑到内容的充实，文章不要少于600字。</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bookmarkStart w:id="0" w:name="_GoBack"/>
      <w:bookmarkEnd w:id="0"/>
      <w:r>
        <w:rPr>
          <w:rFonts w:hint="eastAsia"/>
          <w:sz w:val="18"/>
          <w:szCs w:val="18"/>
        </w:rPr>
        <w:t>2017年安徽省初中学业水平考试参考答案</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一、语文积累与综合运用</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 默写古诗文中的名句名篇（10分）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补写出下列名句中</w:t>
      </w:r>
      <w:r>
        <w:rPr>
          <w:rFonts w:hint="eastAsia"/>
          <w:sz w:val="18"/>
          <w:szCs w:val="18"/>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sz w:val="18"/>
          <w:szCs w:val="18"/>
        </w:rPr>
        <w:t>的上句或下句。（任选其中6句）</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 xml:space="preserve">①在河之洲 ②鸡犬相闻 ③将登太行雪满山  ④安得广厦千万间  ⑤无可奈何花落去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⑥老夫聊发少年狂 ⑦化作春泥更护花  ⑧沙场秋点兵</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默写陆游《游山西村》前四句（4分）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莫笑农家腊酒浑，丰年留客足鸡豚。山重水复疑无路，柳暗花明又一村。</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2.(9分) （1）（3分）xuàn 皎 chénɡ</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（2分）不记其数 不计其数</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（2分）集中，专一；白绢</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（2分）排比、拟人</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（1）（2分）D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（2）（2分）《繁星·春水》母亲</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4.综合性学习</w:t>
      </w:r>
      <w:r>
        <w:rPr>
          <w:rFonts w:hint="eastAsia"/>
          <w:sz w:val="18"/>
          <w:szCs w:val="18"/>
        </w:rPr>
        <w:tab/>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 xml:space="preserve">（1）（2分）①尊敬的家长，您好！②一会  十分钟 （2分）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③去掉“妥善”（或“合理”）（2分）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（2）（2分）B</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(3)①大幅度提升②喜爱与支持率提升最大</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二、阅读理解</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【一】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5.（3分）从人们向往冬眠引出冬眠的动物有着人类尚不知晓的惊天奥秘这个话题，新颖别致，发人深思，易吸引读者的阅读兴趣，在结构上起到总领全文的作用。</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6.（2分）冬眠动物的体温、心跳等生命指征也都降到极低的水平，新陈代谢速率变得非常缓慢，与休克和死亡标准只差那么一点点</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7.（3分）不能。“几乎完全不呼吸”说明还是有呼吸的，去掉“几乎”二字后，意思变成了一点儿都不呼吸，这与常识不符合，也不符合科学真理，这正体现了说明文语言的严密性与准确性。所以不能去掉。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8. （5分）列数字、作比较。通过冬眠菊头蝠与冬眠老鼠的比较，以准确的数字说明了蝙蝠打破了“体型小的新陈代谢快，寿命短；体型大的新陈代谢慢，寿命长”这个规律，突出了说明对象的特征，增强了说明的效果，给读者留下深刻的印象。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（6分）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sz w:val="18"/>
          <w:szCs w:val="18"/>
        </w:rPr>
      </w:pPr>
      <w:r>
        <w:rPr>
          <w:rFonts w:hint="eastAsia"/>
          <w:sz w:val="18"/>
          <w:szCs w:val="18"/>
        </w:rPr>
        <w:t>①冬眠可以提高寿命。</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②体型大的新陈代谢慢，寿命长——人类的体型相对比较大；③人类和猴子同属灵长类动物，基因相似性很高，猴子能冬眠，人类当然也可以。</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【二】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10. （4分）B A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11. （4分）不屈的扁担 落寞的扁担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12.（3分） 运用拟人化的手法，把扁担当成了与自己家庭命运休戚相关的一</w:t>
      </w:r>
      <w:r>
        <w:rPr>
          <w:rFonts w:hint="eastAsia"/>
          <w:sz w:val="18"/>
          <w:szCs w:val="18"/>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sz w:val="18"/>
          <w:szCs w:val="18"/>
        </w:rPr>
        <w:t>员，抒发了对扁担对既往岁月的无限怀念留恋之情，同时也表达了对父亲对家庭的热爱之情。</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13.（4分） 表达了对大伯不能与时俱进，还固守着旧有的生活方式，希望能用一根扁担扛起生活重担精神的钦佩与惋惜之情</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14.（4分）扁担是农人的希望，是农人精神脊梁；扁</w:t>
      </w:r>
      <w:r>
        <w:rPr>
          <w:rFonts w:hint="eastAsia"/>
          <w:sz w:val="18"/>
          <w:szCs w:val="18"/>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sz w:val="18"/>
          <w:szCs w:val="18"/>
        </w:rPr>
        <w:t>担也是父亲的命运与精神的反映 。扁担有着不屈的精神，挑起过生活的重担，创造过富足安逸，也有着英雄暮年的孤寂衰老，它的一生也反映了人的一生；在一定程度上，扁担也是落后生活方式的代表。</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【三】文言文</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（5分）（1）出名，有名（2）这 （3）博学的人（4）官府文书</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(1)（2分）长到台阶上的苔痕颜色碧绿；草色青葱，映入帘中。</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   (2)（2分）有人说：“那里非常落后闭塞,不开化,怎么能住呢?”</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（3分）惟吾德馨  君子居之</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18.（3分）安贫乐道的生活态度和高洁傲岸的道德情操。</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作文 参考2016年安徽中考语文之作文阅卷标准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附：2017年安徽省中考语文作文分项评分标准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分 项 分 等 评 分 标 准</w:t>
      </w:r>
    </w:p>
    <w:tbl>
      <w:tblPr>
        <w:tblStyle w:val="6"/>
        <w:tblW w:w="916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6"/>
        <w:gridCol w:w="636"/>
        <w:gridCol w:w="1579"/>
        <w:gridCol w:w="1627"/>
        <w:gridCol w:w="1687"/>
        <w:gridCol w:w="1406"/>
        <w:gridCol w:w="14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54" w:hRule="atLeast"/>
          <w:tblCellSpacing w:w="0" w:type="dxa"/>
          <w:jc w:val="center"/>
        </w:trPr>
        <w:tc>
          <w:tcPr>
            <w:tcW w:w="1392" w:type="dxa"/>
            <w:gridSpan w:val="2"/>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项   目</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一等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（55-48分）</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二等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（47-39分）</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三等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（38-30分）</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四等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（29-21分）</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五等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7" w:hRule="atLeast"/>
          <w:tblCellSpacing w:w="0" w:type="dxa"/>
          <w:jc w:val="center"/>
        </w:trPr>
        <w:tc>
          <w:tcPr>
            <w:tcW w:w="756" w:type="dxa"/>
            <w:vMerge w:val="restart"/>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内容</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（25分）</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分数</w:t>
            </w:r>
          </w:p>
        </w:tc>
        <w:tc>
          <w:tcPr>
            <w:tcW w:w="1579"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25-22分</w:t>
            </w:r>
          </w:p>
        </w:tc>
        <w:tc>
          <w:tcPr>
            <w:tcW w:w="1627"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21-18分</w:t>
            </w:r>
          </w:p>
        </w:tc>
        <w:tc>
          <w:tcPr>
            <w:tcW w:w="1687"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17-14分</w:t>
            </w:r>
          </w:p>
        </w:tc>
        <w:tc>
          <w:tcPr>
            <w:tcW w:w="1406"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13-10分</w:t>
            </w:r>
          </w:p>
        </w:tc>
        <w:tc>
          <w:tcPr>
            <w:tcW w:w="1469"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83" w:hRule="atLeast"/>
          <w:tblCellSpacing w:w="0" w:type="dxa"/>
          <w:jc w:val="center"/>
        </w:trPr>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p>
        </w:tc>
        <w:tc>
          <w:tcPr>
            <w:tcW w:w="63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评</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标</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准</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文章切题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中心明确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感情真实</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内容充实</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文章切题中心较明确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感情真实</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内容具体</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基本切题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中心基本明确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内容比较具体</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勉强切题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中心基本明确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内容不具体</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文不切题</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中心尚明确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7" w:hRule="atLeast"/>
          <w:tblCellSpacing w:w="0" w:type="dxa"/>
          <w:jc w:val="center"/>
        </w:trPr>
        <w:tc>
          <w:tcPr>
            <w:tcW w:w="756" w:type="dxa"/>
            <w:vMerge w:val="restart"/>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表达</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（30分）</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分数</w:t>
            </w:r>
          </w:p>
        </w:tc>
        <w:tc>
          <w:tcPr>
            <w:tcW w:w="1579"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30-26分</w:t>
            </w:r>
          </w:p>
        </w:tc>
        <w:tc>
          <w:tcPr>
            <w:tcW w:w="1627"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26-21分</w:t>
            </w:r>
          </w:p>
        </w:tc>
        <w:tc>
          <w:tcPr>
            <w:tcW w:w="1687"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21-16分</w:t>
            </w:r>
          </w:p>
        </w:tc>
        <w:tc>
          <w:tcPr>
            <w:tcW w:w="1406"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16-11分</w:t>
            </w:r>
          </w:p>
        </w:tc>
        <w:tc>
          <w:tcPr>
            <w:tcW w:w="1469" w:type="dxa"/>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2" w:hRule="atLeast"/>
          <w:tblCellSpacing w:w="0" w:type="dxa"/>
          <w:jc w:val="center"/>
        </w:trPr>
        <w:tc>
          <w:tcPr>
            <w:tcW w:w="756" w:type="dxa"/>
            <w:vMerge w:val="continue"/>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p>
        </w:tc>
        <w:tc>
          <w:tcPr>
            <w:tcW w:w="63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评</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标</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准</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表达方式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运用得好</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结构合理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语言流畅</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表达方式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运用得好</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结构完整</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条理清楚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语句通顺</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表达方式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运用基本合理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结构完整</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层次基本清楚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语句较通顺</w:t>
            </w:r>
          </w:p>
        </w:tc>
        <w:tc>
          <w:tcPr>
            <w:tcW w:w="1406"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表达方式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运用有缺陷</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结构基本完整</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层次不清楚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语句基本通顺</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表达方式</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运用很差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结构不完整</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语病较多</w:t>
            </w:r>
          </w:p>
        </w:tc>
      </w:tr>
    </w:tbl>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说明：文章不足600字，每少50字酌情扣1-2分。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评卷要求：(1) 每篇作文必须由两人独立评分。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 xml:space="preserve">      (2) 两人所评的同一篇作文的得分，相差在5分以内的，最后得分取两人所评之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分的平均分；相差超过5分的，交阅卷中心组评判后确定最后的得分。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卷面书写（5分）</w:t>
      </w:r>
    </w:p>
    <w:tbl>
      <w:tblPr>
        <w:tblStyle w:val="6"/>
        <w:tblpPr w:leftFromText="180" w:rightFromText="180" w:vertAnchor="text" w:horzAnchor="page" w:tblpX="2054" w:tblpY="1084"/>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5分</w:t>
            </w:r>
          </w:p>
        </w:tc>
        <w:tc>
          <w:tcPr>
            <w:tcW w:w="1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4-3分</w:t>
            </w:r>
          </w:p>
        </w:tc>
        <w:tc>
          <w:tcPr>
            <w:tcW w:w="14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2分</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使用规范、</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通行的汉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字字体端正、匀称</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书写、标点、格式正确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使用规范、</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通行的汉字</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字迹清楚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书写、标点、格式正确</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卷</w:t>
            </w:r>
            <w:r>
              <w:rPr>
                <w:rFonts w:hint="eastAsia"/>
                <w:sz w:val="18"/>
                <w:szCs w:val="18"/>
              </w:rPr>
              <w:drawing>
                <wp:inline distT="0" distB="0" distL="0" distR="0">
                  <wp:extent cx="17780" cy="19050"/>
                  <wp:effectExtent l="0" t="0" r="0" b="0"/>
                  <wp:docPr id="3"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sz w:val="18"/>
                <w:szCs w:val="18"/>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字迹较清楚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有多处错别字</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和标点错误</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字迹潦草</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错别字、标点</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错误多</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卷面脏乱</w:t>
            </w:r>
          </w:p>
        </w:tc>
      </w:tr>
    </w:tbl>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sz w:val="18"/>
          <w:szCs w:val="18"/>
        </w:rPr>
      </w:pPr>
      <w:r>
        <w:rPr>
          <w:rFonts w:hint="eastAsia"/>
          <w:sz w:val="18"/>
          <w:szCs w:val="18"/>
        </w:rPr>
        <w:t>卷 面 书 写 要 求</w:t>
      </w:r>
      <w:r>
        <w:rPr>
          <w:rFonts w:hint="eastAsia"/>
          <w:sz w:val="18"/>
          <w:szCs w:val="18"/>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sz w:val="18"/>
          <w:szCs w:val="18"/>
        </w:rPr>
        <w:t xml:space="preserve"> 及 得 分 标 准</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A6BB"/>
    <w:multiLevelType w:val="singleLevel"/>
    <w:tmpl w:val="594BA6B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28746EE9"/>
    <w:rsid w:val="296C76B4"/>
    <w:rsid w:val="2D3D2B41"/>
    <w:rsid w:val="40D867BC"/>
    <w:rsid w:val="7506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2017-06-22T11:25:50Z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2052-10.1.0.6554</vt:lpwstr>
  </property>
</Properties>
</file>