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color w:val="FF0000"/>
          <w:sz w:val="28"/>
          <w:szCs w:val="30"/>
        </w:rPr>
      </w:pPr>
      <w:r>
        <w:rPr>
          <w:rFonts w:hint="eastAsia" w:ascii="宋体" w:hAnsi="宋体" w:eastAsia="宋体"/>
          <w:b/>
          <w:color w:val="FF0000"/>
          <w:sz w:val="28"/>
          <w:szCs w:val="30"/>
        </w:rPr>
        <w:t>河南省洛阳市2019年初中语文学业水平考试模拟题</w:t>
      </w:r>
    </w:p>
    <w:p>
      <w:pPr>
        <w:jc w:val="center"/>
        <w:rPr>
          <w:rFonts w:ascii="宋体" w:hAnsi="宋体" w:eastAsia="宋体"/>
          <w:szCs w:val="30"/>
        </w:rPr>
      </w:pPr>
      <w:r>
        <w:rPr>
          <w:rFonts w:hint="eastAsia" w:ascii="宋体" w:hAnsi="宋体" w:eastAsia="宋体"/>
          <w:szCs w:val="30"/>
        </w:rPr>
        <w:t>时间：120分钟 分值120分</w:t>
      </w:r>
    </w:p>
    <w:p>
      <w:pPr>
        <w:rPr>
          <w:rFonts w:ascii="宋体" w:hAnsi="宋体" w:eastAsia="宋体"/>
          <w:szCs w:val="30"/>
        </w:rPr>
      </w:pPr>
      <w:r>
        <w:rPr>
          <w:rFonts w:hint="eastAsia" w:ascii="宋体" w:hAnsi="宋体" w:eastAsia="宋体"/>
          <w:szCs w:val="30"/>
        </w:rPr>
        <w:t>一、基础知识（32分，选择题每题4分，填空题每空1分）</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rPr>
        <w:t>1．</w:t>
      </w:r>
      <w:r>
        <w:rPr>
          <w:rFonts w:hint="eastAsia" w:ascii="宋体" w:hAnsi="宋体" w:eastAsia="宋体" w:cs="宋体"/>
          <w:color w:val="333333"/>
          <w:kern w:val="0"/>
          <w:szCs w:val="24"/>
        </w:rPr>
        <w:t>下列词语中加点字的注音和书写完全正确的一项是（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w:t>
      </w:r>
      <w:r>
        <w:rPr>
          <w:rFonts w:hint="eastAsia" w:ascii="宋体" w:hAnsi="宋体" w:eastAsia="宋体" w:cs="宋体"/>
          <w:b/>
          <w:bCs/>
          <w:color w:val="333333"/>
          <w:kern w:val="0"/>
          <w:szCs w:val="24"/>
        </w:rPr>
        <w:t>嫩</w:t>
      </w:r>
      <w:r>
        <w:rPr>
          <w:rFonts w:hint="eastAsia" w:ascii="宋体" w:hAnsi="宋体" w:eastAsia="宋体" w:cs="宋体"/>
          <w:color w:val="333333"/>
          <w:kern w:val="0"/>
          <w:szCs w:val="24"/>
        </w:rPr>
        <w:t>芽（nèn）   酬</w:t>
      </w:r>
      <w:r>
        <w:rPr>
          <w:rFonts w:hint="eastAsia" w:ascii="宋体" w:hAnsi="宋体" w:eastAsia="宋体" w:cs="宋体"/>
          <w:b/>
          <w:bCs/>
          <w:color w:val="333333"/>
          <w:kern w:val="0"/>
          <w:szCs w:val="24"/>
        </w:rPr>
        <w:t>和</w:t>
      </w:r>
      <w:r>
        <w:rPr>
          <w:rFonts w:hint="eastAsia" w:ascii="宋体" w:hAnsi="宋体" w:eastAsia="宋体" w:cs="宋体"/>
          <w:color w:val="333333"/>
          <w:kern w:val="0"/>
          <w:szCs w:val="24"/>
        </w:rPr>
        <w:t>（hé）     人声</w:t>
      </w:r>
      <w:r>
        <w:rPr>
          <w:rFonts w:hint="eastAsia" w:ascii="宋体" w:hAnsi="宋体" w:eastAsia="宋体" w:cs="宋体"/>
          <w:b/>
          <w:bCs/>
          <w:color w:val="333333"/>
          <w:kern w:val="0"/>
          <w:szCs w:val="24"/>
        </w:rPr>
        <w:t>鼎</w:t>
      </w:r>
      <w:r>
        <w:rPr>
          <w:rFonts w:hint="eastAsia" w:ascii="宋体" w:hAnsi="宋体" w:eastAsia="宋体" w:cs="宋体"/>
          <w:color w:val="333333"/>
          <w:kern w:val="0"/>
          <w:szCs w:val="24"/>
        </w:rPr>
        <w:t>沸（dǐng）</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B．精</w:t>
      </w:r>
      <w:r>
        <w:rPr>
          <w:rFonts w:hint="eastAsia" w:ascii="宋体" w:hAnsi="宋体" w:eastAsia="宋体" w:cs="宋体"/>
          <w:b/>
          <w:bCs/>
          <w:color w:val="333333"/>
          <w:kern w:val="0"/>
          <w:szCs w:val="24"/>
        </w:rPr>
        <w:t>致</w:t>
      </w:r>
      <w:r>
        <w:rPr>
          <w:rFonts w:hint="eastAsia" w:ascii="宋体" w:hAnsi="宋体" w:eastAsia="宋体" w:cs="宋体"/>
          <w:color w:val="333333"/>
          <w:kern w:val="0"/>
          <w:szCs w:val="24"/>
        </w:rPr>
        <w:t>（zhì）   和</w:t>
      </w:r>
      <w:r>
        <w:rPr>
          <w:rFonts w:hint="eastAsia" w:ascii="宋体" w:hAnsi="宋体" w:eastAsia="宋体" w:cs="宋体"/>
          <w:b/>
          <w:bCs/>
          <w:color w:val="333333"/>
          <w:kern w:val="0"/>
          <w:szCs w:val="24"/>
        </w:rPr>
        <w:t>煦</w:t>
      </w:r>
      <w:r>
        <w:rPr>
          <w:rFonts w:hint="eastAsia" w:ascii="宋体" w:hAnsi="宋体" w:eastAsia="宋体" w:cs="宋体"/>
          <w:color w:val="333333"/>
          <w:kern w:val="0"/>
          <w:szCs w:val="24"/>
        </w:rPr>
        <w:t>（xù）     囊</w:t>
      </w:r>
      <w:r>
        <w:rPr>
          <w:rFonts w:hint="eastAsia" w:ascii="宋体" w:hAnsi="宋体" w:eastAsia="宋体" w:cs="宋体"/>
          <w:b/>
          <w:bCs/>
          <w:color w:val="333333"/>
          <w:kern w:val="0"/>
          <w:szCs w:val="24"/>
        </w:rPr>
        <w:t>萤</w:t>
      </w:r>
      <w:r>
        <w:rPr>
          <w:rFonts w:hint="eastAsia" w:ascii="宋体" w:hAnsi="宋体" w:eastAsia="宋体" w:cs="宋体"/>
          <w:color w:val="333333"/>
          <w:kern w:val="0"/>
          <w:szCs w:val="24"/>
        </w:rPr>
        <w:t>映雪（yíng）</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w:t>
      </w:r>
      <w:r>
        <w:rPr>
          <w:rFonts w:hint="eastAsia" w:ascii="宋体" w:hAnsi="宋体" w:eastAsia="宋体" w:cs="宋体"/>
          <w:b/>
          <w:bCs/>
          <w:color w:val="333333"/>
          <w:kern w:val="0"/>
          <w:szCs w:val="24"/>
        </w:rPr>
        <w:t>籍</w:t>
      </w:r>
      <w:r>
        <w:rPr>
          <w:rFonts w:hint="eastAsia" w:ascii="宋体" w:hAnsi="宋体" w:eastAsia="宋体" w:cs="宋体"/>
          <w:color w:val="333333"/>
          <w:kern w:val="0"/>
          <w:szCs w:val="24"/>
        </w:rPr>
        <w:t>贯（jí）    妖</w:t>
      </w:r>
      <w:r>
        <w:rPr>
          <w:rFonts w:hint="eastAsia" w:ascii="宋体" w:hAnsi="宋体" w:eastAsia="宋体" w:cs="宋体"/>
          <w:b/>
          <w:bCs/>
          <w:color w:val="333333"/>
          <w:kern w:val="0"/>
          <w:szCs w:val="24"/>
        </w:rPr>
        <w:t>娆</w:t>
      </w:r>
      <w:r>
        <w:rPr>
          <w:rFonts w:hint="eastAsia" w:ascii="宋体" w:hAnsi="宋体" w:eastAsia="宋体" w:cs="宋体"/>
          <w:color w:val="333333"/>
          <w:kern w:val="0"/>
          <w:szCs w:val="24"/>
        </w:rPr>
        <w:t>（ráo）    微不足</w:t>
      </w:r>
      <w:r>
        <w:rPr>
          <w:rFonts w:hint="eastAsia" w:ascii="宋体" w:hAnsi="宋体" w:eastAsia="宋体" w:cs="宋体"/>
          <w:b/>
          <w:bCs/>
          <w:color w:val="333333"/>
          <w:kern w:val="0"/>
          <w:szCs w:val="24"/>
        </w:rPr>
        <w:t>道</w:t>
      </w:r>
      <w:r>
        <w:rPr>
          <w:rFonts w:hint="eastAsia" w:ascii="宋体" w:hAnsi="宋体" w:eastAsia="宋体" w:cs="宋体"/>
          <w:color w:val="333333"/>
          <w:kern w:val="0"/>
          <w:szCs w:val="24"/>
        </w:rPr>
        <w:t>（dào）</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D．宽</w:t>
      </w:r>
      <w:r>
        <w:rPr>
          <w:rFonts w:hint="eastAsia" w:ascii="宋体" w:hAnsi="宋体" w:eastAsia="宋体" w:cs="宋体"/>
          <w:b/>
          <w:bCs/>
          <w:color w:val="333333"/>
          <w:kern w:val="0"/>
          <w:szCs w:val="24"/>
        </w:rPr>
        <w:t>恕</w:t>
      </w:r>
      <w:r>
        <w:rPr>
          <w:rFonts w:hint="eastAsia" w:ascii="宋体" w:hAnsi="宋体" w:eastAsia="宋体" w:cs="宋体"/>
          <w:color w:val="333333"/>
          <w:kern w:val="0"/>
          <w:szCs w:val="24"/>
        </w:rPr>
        <w:t xml:space="preserve">（shù）   </w:t>
      </w:r>
      <w:r>
        <w:rPr>
          <w:rFonts w:hint="eastAsia" w:ascii="宋体" w:hAnsi="宋体" w:eastAsia="宋体" w:cs="宋体"/>
          <w:b/>
          <w:bCs/>
          <w:color w:val="333333"/>
          <w:kern w:val="0"/>
          <w:szCs w:val="24"/>
        </w:rPr>
        <w:t>伦</w:t>
      </w:r>
      <w:r>
        <w:rPr>
          <w:rFonts w:hint="eastAsia" w:ascii="宋体" w:hAnsi="宋体" w:eastAsia="宋体" w:cs="宋体"/>
          <w:color w:val="333333"/>
          <w:kern w:val="0"/>
          <w:szCs w:val="24"/>
        </w:rPr>
        <w:t>理（lún）    迫不</w:t>
      </w:r>
      <w:r>
        <w:rPr>
          <w:rFonts w:hint="eastAsia" w:ascii="宋体" w:hAnsi="宋体" w:eastAsia="宋体" w:cs="宋体"/>
          <w:b/>
          <w:bCs/>
          <w:color w:val="333333"/>
          <w:kern w:val="0"/>
          <w:szCs w:val="24"/>
        </w:rPr>
        <w:t>急</w:t>
      </w:r>
      <w:r>
        <w:rPr>
          <w:rFonts w:hint="eastAsia" w:ascii="宋体" w:hAnsi="宋体" w:eastAsia="宋体" w:cs="宋体"/>
          <w:color w:val="333333"/>
          <w:kern w:val="0"/>
          <w:szCs w:val="24"/>
        </w:rPr>
        <w:t>待（jí）</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2.下列各组词语中没有错别字的一项是（</w:t>
      </w:r>
      <w:bookmarkStart w:id="0" w:name="_GoBack"/>
      <w:bookmarkEnd w:id="0"/>
      <w:r>
        <w:rPr>
          <w:rFonts w:hint="eastAsia" w:ascii="宋体" w:hAnsi="宋体" w:eastAsia="宋体" w:cs="宋体"/>
          <w:color w:val="333333"/>
          <w:kern w:val="0"/>
          <w:szCs w:val="24"/>
        </w:rPr>
        <w:t>）</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A．和煦  葱茏  杜绢花</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B．雄姿  膘悍  千里马</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C．静谧  璀灿  萤火虫</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D．澄澈  空灵  水墨画</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3. 下列各句中加点的词语，使用正确的一项是(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A．站在景山的高处望故宫，重重殿字，道道宫墙，错综相连，而</w:t>
      </w:r>
      <w:r>
        <w:rPr>
          <w:rFonts w:hint="eastAsia" w:ascii="宋体" w:hAnsi="宋体" w:eastAsia="宋体" w:cs="宋体"/>
          <w:b/>
          <w:bCs/>
          <w:color w:val="333333"/>
          <w:kern w:val="0"/>
          <w:szCs w:val="24"/>
        </w:rPr>
        <w:t>井然有序</w:t>
      </w:r>
      <w:r>
        <w:rPr>
          <w:rFonts w:hint="eastAsia" w:ascii="宋体" w:hAnsi="宋体" w:eastAsia="宋体" w:cs="宋体"/>
          <w:color w:val="333333"/>
          <w:kern w:val="0"/>
          <w:szCs w:val="24"/>
        </w:rPr>
        <w:t>。</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B．电影《红海行动》在社会上引起不小的轰动，观看者</w:t>
      </w:r>
      <w:r>
        <w:rPr>
          <w:rFonts w:hint="eastAsia" w:ascii="宋体" w:hAnsi="宋体" w:eastAsia="宋体" w:cs="宋体"/>
          <w:b/>
          <w:bCs/>
          <w:color w:val="333333"/>
          <w:kern w:val="0"/>
          <w:szCs w:val="24"/>
        </w:rPr>
        <w:t>趋之若鹜</w:t>
      </w:r>
      <w:r>
        <w:rPr>
          <w:rFonts w:hint="eastAsia" w:ascii="宋体" w:hAnsi="宋体" w:eastAsia="宋体" w:cs="宋体"/>
          <w:color w:val="333333"/>
          <w:kern w:val="0"/>
          <w:szCs w:val="24"/>
        </w:rPr>
        <w:t>。</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C．中学生正值</w:t>
      </w:r>
      <w:r>
        <w:rPr>
          <w:rFonts w:hint="eastAsia" w:ascii="宋体" w:hAnsi="宋体" w:eastAsia="宋体" w:cs="宋体"/>
          <w:b/>
          <w:bCs/>
          <w:color w:val="333333"/>
          <w:kern w:val="0"/>
          <w:szCs w:val="24"/>
        </w:rPr>
        <w:t>豆蔻年华</w:t>
      </w:r>
      <w:r>
        <w:rPr>
          <w:rFonts w:hint="eastAsia" w:ascii="宋体" w:hAnsi="宋体" w:eastAsia="宋体" w:cs="宋体"/>
          <w:color w:val="333333"/>
          <w:kern w:val="0"/>
          <w:szCs w:val="24"/>
        </w:rPr>
        <w:t>，要努力践行社会主义核心价值观。</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D．面对黄石的飞速发展，我们岂能在心中</w:t>
      </w:r>
      <w:r>
        <w:rPr>
          <w:rFonts w:hint="eastAsia" w:ascii="宋体" w:hAnsi="宋体" w:eastAsia="宋体" w:cs="宋体"/>
          <w:b/>
          <w:bCs/>
          <w:color w:val="333333"/>
          <w:kern w:val="0"/>
          <w:szCs w:val="24"/>
        </w:rPr>
        <w:t>无动于衷</w:t>
      </w:r>
      <w:r>
        <w:rPr>
          <w:rFonts w:hint="eastAsia" w:ascii="宋体" w:hAnsi="宋体" w:eastAsia="宋体" w:cs="宋体"/>
          <w:color w:val="333333"/>
          <w:kern w:val="0"/>
          <w:szCs w:val="24"/>
        </w:rPr>
        <w:t>？</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4.下列句子中</w:t>
      </w:r>
      <w:r>
        <w:rPr>
          <w:rFonts w:hint="eastAsia" w:ascii="宋体" w:hAnsi="宋体" w:eastAsia="宋体" w:cs="宋体"/>
          <w:b/>
          <w:bCs/>
          <w:color w:val="333333"/>
          <w:kern w:val="0"/>
          <w:szCs w:val="24"/>
        </w:rPr>
        <w:t>没有</w:t>
      </w:r>
      <w:r>
        <w:rPr>
          <w:rFonts w:hint="eastAsia" w:ascii="宋体" w:hAnsi="宋体" w:eastAsia="宋体" w:cs="宋体"/>
          <w:color w:val="333333"/>
          <w:kern w:val="0"/>
          <w:szCs w:val="24"/>
        </w:rPr>
        <w:t>语病的一项是（2分）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A．实施乡村振兴战略是一篇大文章，要科学推进，统筹谋划。</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B．中国乒乓球男队第21次捧起斯韦思林杯，实现了“九连冠”的壮举。</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C．中美经贸对话取得积极成果的最根本原因是两国人民和全世界的需求促成的。</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D．在“一带一路”框架下，中国与东盟的合作在原有基础上不断提高。</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5.下列句子标点符号使用错误的一项是(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A．“四书”之一的《大学》里这样说:一个人教育的出发点是“格物”和“致知”。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B．罗布泊还能重现往曰的生机吗?我问自己。</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C．他消融了、归化了，说不上快乐，也没有悲哀!</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D．人，成了茫茫一片；声，成了茫茫……</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6. 品读古典诗词，感受节日文化，将下列诗句按传统节日先后顺序排列，正确的一项是（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①清明时节雨纷纷，路上行人欲断魂。②遥知兄弟登高处，遍插茱萸少一人。</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③千门万户瞳瞳日，总把新桃换旧符。④樱桃桑葚与菖蒲，更买雄黄酒一壶。</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⑤去年元夜时，花市灯如昼</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A．③⑤①②④     B．③⑤①④②     C．⑤③①②④     D．⑤③①④②</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7. 下列句子</w:t>
      </w:r>
      <w:r>
        <w:rPr>
          <w:rFonts w:hint="eastAsia" w:ascii="宋体" w:hAnsi="宋体" w:eastAsia="宋体" w:cs="宋体"/>
          <w:b/>
          <w:bCs/>
          <w:color w:val="333333"/>
          <w:kern w:val="0"/>
          <w:szCs w:val="24"/>
        </w:rPr>
        <w:t>没有</w:t>
      </w:r>
      <w:r>
        <w:rPr>
          <w:rFonts w:hint="eastAsia" w:ascii="宋体" w:hAnsi="宋体" w:eastAsia="宋体" w:cs="宋体"/>
          <w:color w:val="333333"/>
          <w:kern w:val="0"/>
          <w:szCs w:val="24"/>
        </w:rPr>
        <w:t>使用修辞手法的一项是(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A．性情开朗活泼，劳动手脚勤快，这种年轻女子在昆明附近村子中多的是。</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B．清国留学生头顶盘着大辫子，顶得学生制帽的顶上高高耸起，形成一座富士山。</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C．他总结失败的教训，把失败接起来，焊上去，作为登山用的尼龙绳子和金属梯子。</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D．老信客在黑暗中睁着眼，迷迷乱乱地回想着一个个码头，一条条船只，一个个面影。</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8. （1）曾子曰：“吾日三省吾身：______  ？与朋友交而不信子？传不习乎？”《论语•学而》</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（2）锦江春色来天地，_________  。     （杜甫《登楼》）</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（3）____________  ，锦鳞游泳；岸芷汀兰，郁郁青青。   （范仲淹《岳阳楼记》）</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（4）醉里挑灯看剑，_____________ 。（辛弃疾《破阵子•为陈同甫赋壮词以寄之》）</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二、阅读理解（33分）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（一）综合实践（10分）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少年正是读书时，郴州市某校“亲近文学，走进经典”活动开展得如火如茶。你所在的九（一）班为分享读书心得，准备组织开展“《三国演义》读书汇报会”</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9班委会向同学们征集宣传语，才思敏捷的你写下了这样一条。（3分）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_____________________________________________________________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10.老师要求汇报形式灵活多样，聪慧的你参照“示例”设计了这样三种。（3分）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示例：“读”三国，朗读《三国演义》中的精彩片段。_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 __________________________________________________________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② __________________________________________________________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  __________________________________________________________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11.主持人在认真准备开场白，热心肠的你替他拟写了这样一段。（4分）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（二）现代文（16分） </w:t>
      </w:r>
    </w:p>
    <w:p>
      <w:pPr>
        <w:widowControl/>
        <w:shd w:val="clear" w:color="auto" w:fill="FFFFFF"/>
        <w:spacing w:before="100" w:beforeAutospacing="1" w:after="100" w:afterAutospacing="1" w:line="360" w:lineRule="auto"/>
        <w:ind w:firstLine="480"/>
        <w:jc w:val="center"/>
        <w:rPr>
          <w:rFonts w:ascii="宋体" w:hAnsi="宋体" w:eastAsia="宋体" w:cs="宋体"/>
          <w:color w:val="333333"/>
          <w:kern w:val="0"/>
          <w:szCs w:val="24"/>
        </w:rPr>
      </w:pPr>
      <w:r>
        <w:rPr>
          <w:rFonts w:hint="eastAsia" w:ascii="宋体" w:hAnsi="宋体" w:eastAsia="宋体" w:cs="宋体"/>
          <w:color w:val="333333"/>
          <w:kern w:val="0"/>
          <w:szCs w:val="24"/>
        </w:rPr>
        <w:t>父爱有多坚硬</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①这些年来，他很少和父亲说话，始终如陌生人一样保持距离。</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②5岁时，他闹着做鸡毛毽子，追得满院子鸡飞狗跳的。父亲见了，在他的屁股上落下了大红指印；上小学时，他偷偷地在教桌里放老鼠，吓得老师花容失色。回家后，他的屁股上多了几道鞭痕；中学时，父亲教训他的话，他一脸不屑地顶回去。父亲急了，扬起手，却怔了怔，没落下来。那时的他已高出父亲一个头。</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高二的暑假，他宅在家里，整日沉迷于游戏中。一天，母亲说：“你爸腰疼病犯了，你和他一起出工吧，搭把手。”他不情愿地答应了。父亲是维修工，只要有人打电话，他便立即出门。那天，是6楼的露台排水口被垃圾堵死了，物业提出要扩建排水口，父亲满口应承下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④正值盛夏，太阳火辣辣的。穿着白色T恤、运动短裤的他像是出行的游者，磨磨蹭蹭地跟在父亲身后上了露台。露台上毫无遮掩，阳光白花花一片。父亲躬身半跪，一只手做支撑，另一只手艰难地伸进排水口掏垃圾。恶臭一阵阵袭来，他不由皱了皱眉，退后了一步。</w:t>
      </w:r>
      <w:r>
        <w:rPr>
          <w:rFonts w:hint="eastAsia" w:ascii="宋体" w:hAnsi="宋体" w:eastAsia="宋体" w:cs="宋体"/>
          <w:color w:val="333333"/>
          <w:kern w:val="0"/>
          <w:szCs w:val="24"/>
          <w:u w:val="single"/>
        </w:rPr>
        <w:t>而父亲仍然半跪在那里清理着，发白的灰色汗衫被汗水浸透，紧贴在后背。</w:t>
      </w:r>
      <w:r>
        <w:rPr>
          <w:rFonts w:hint="eastAsia" w:ascii="宋体" w:hAnsi="宋体" w:eastAsia="宋体" w:cs="宋体"/>
          <w:color w:val="333333"/>
          <w:kern w:val="0"/>
          <w:szCs w:val="24"/>
        </w:rPr>
        <w:t>他看不见父亲的脸，只看见父亲花白的头发在阳光下发出刺目的白光，扎得他的眼生疼。在他的印象里，父亲是高大威猛的，健步如飞，声如洪钟。可是眼前的父亲却黝黑瘦削，如霜后的茄子迅速地蔫了。这让他有点不知所措起来。忙碌半晌，终于清理干净了。父亲跌坐一旁，喘粗气。看到不远处站立的儿子，愣了一下，努力地站了起来，腰却如弓似的牵扯着生疼，怎么也站不直。太阳已经爬上半空，热浪一阵阵袭来，逼得他不敢抬头。</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⑤父亲躬着腰拿起电钻开始扩大排水口，电钻声尖锐地响起，火花四射，砂石飞溅，有的贴着父亲的面颊飞过。一股无形的力量驱使着他猛地上前一步，夺过父亲手里的电钻。这时，他才知道这是个不好驯服的家伙，震动起来如一匹剽悍的野马，随时准备脱缰而去。没多久，他的掌心便磨出了水泡，钻心地疼。父亲又将电钻夺了过去，只是安排他用铲子清理碎裂的砂石。</w:t>
      </w:r>
      <w:r>
        <w:rPr>
          <w:rFonts w:hint="eastAsia" w:ascii="宋体" w:hAnsi="宋体" w:eastAsia="宋体" w:cs="宋体"/>
          <w:color w:val="333333"/>
          <w:kern w:val="0"/>
          <w:szCs w:val="24"/>
          <w:u w:val="single"/>
        </w:rPr>
        <w:t>阳光火焰般包围了他，有液体顺着他的脸颊滑过，涩涩的，咸咸的。</w:t>
      </w:r>
      <w:r>
        <w:rPr>
          <w:rFonts w:hint="eastAsia" w:ascii="宋体" w:hAnsi="宋体" w:eastAsia="宋体" w:cs="宋体"/>
          <w:color w:val="333333"/>
          <w:kern w:val="0"/>
          <w:szCs w:val="24"/>
        </w:rPr>
        <w:t>_</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⑥当晚，他辗转难眠，起身去卫生间时，听到父母房里有细碎的说话声。他贴耳过去。“以后不要儿子陪我出工了啊，他是拿笔杆子的料，哪做得来粗活。他小时候我管得严，相信棍棒底下出孝子，看来是我错了啊。能将他供上大学，也算是了了我的心愿……”那是父亲的声音，低沉而苍老，像一只无形的手紧紧扼住了他的咽喉。他想起了5岁时，父亲将他顶在肩头去看露天电影。人群密密匝匝挡住了父亲的视线，而他看得兴起；小学考试，他得了双百，父亲竟喝得满面通红；为了给他筹借高中的学费，一向不求人的父亲却陪笑脸跟人说尽了好话……这些画面在他脑子里一一闪过，让他喉头发涩。</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⑦那一天，他一下子长大了。虽然父亲给他的爱粗糙坚硬，却真挚朴实，无声地融入了他的生命里，让他也慢慢变成了如父亲一样坚硬的男子。</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（选自《做人与处世》有删改）</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12．阅读③-⑦段，填写下表。（3分）</w:t>
      </w:r>
    </w:p>
    <w:tbl>
      <w:tblPr>
        <w:tblStyle w:val="6"/>
        <w:tblW w:w="8486" w:type="dxa"/>
        <w:tblCellSpacing w:w="0" w:type="dxa"/>
        <w:tblInd w:w="0" w:type="dxa"/>
        <w:shd w:val="clear" w:color="auto" w:fill="999999"/>
        <w:tblLayout w:type="fixed"/>
        <w:tblCellMar>
          <w:top w:w="0" w:type="dxa"/>
          <w:left w:w="0" w:type="dxa"/>
          <w:bottom w:w="0" w:type="dxa"/>
          <w:right w:w="0" w:type="dxa"/>
        </w:tblCellMar>
      </w:tblPr>
      <w:tblGrid>
        <w:gridCol w:w="3074"/>
        <w:gridCol w:w="5412"/>
      </w:tblGrid>
      <w:tr>
        <w:tblPrEx>
          <w:shd w:val="clear" w:color="auto" w:fill="999999"/>
          <w:tblLayout w:type="fixed"/>
          <w:tblCellMar>
            <w:top w:w="0" w:type="dxa"/>
            <w:left w:w="0" w:type="dxa"/>
            <w:bottom w:w="0" w:type="dxa"/>
            <w:right w:w="0" w:type="dxa"/>
          </w:tblCellMar>
        </w:tblPrEx>
        <w:trPr>
          <w:tblCellSpacing w:w="0" w:type="dxa"/>
        </w:trPr>
        <w:tc>
          <w:tcPr>
            <w:tcW w:w="3074"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记叙顺序</w:t>
            </w:r>
          </w:p>
        </w:tc>
        <w:tc>
          <w:tcPr>
            <w:tcW w:w="541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情节</w:t>
            </w:r>
          </w:p>
        </w:tc>
      </w:tr>
      <w:tr>
        <w:tblPrEx>
          <w:tblLayout w:type="fixed"/>
          <w:tblCellMar>
            <w:top w:w="0" w:type="dxa"/>
            <w:left w:w="0" w:type="dxa"/>
            <w:bottom w:w="0" w:type="dxa"/>
            <w:right w:w="0" w:type="dxa"/>
          </w:tblCellMar>
        </w:tblPrEx>
        <w:trPr>
          <w:tblCellSpacing w:w="0" w:type="dxa"/>
        </w:trPr>
        <w:tc>
          <w:tcPr>
            <w:tcW w:w="3074" w:type="dxa"/>
            <w:vMerge w:val="restart"/>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第⑥段运用了（1）_______的记叙顺序。</w:t>
            </w:r>
          </w:p>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 </w:t>
            </w:r>
          </w:p>
        </w:tc>
        <w:tc>
          <w:tcPr>
            <w:tcW w:w="541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“他” 不情愿地答应陪父亲去扩建排水口。</w:t>
            </w:r>
          </w:p>
        </w:tc>
      </w:tr>
      <w:tr>
        <w:tblPrEx>
          <w:tblLayout w:type="fixed"/>
          <w:tblCellMar>
            <w:top w:w="0" w:type="dxa"/>
            <w:left w:w="0" w:type="dxa"/>
            <w:bottom w:w="0" w:type="dxa"/>
            <w:right w:w="0" w:type="dxa"/>
          </w:tblCellMar>
        </w:tblPrEx>
        <w:trPr>
          <w:tblCellSpacing w:w="0" w:type="dxa"/>
        </w:trPr>
        <w:tc>
          <w:tcPr>
            <w:tcW w:w="3074" w:type="dxa"/>
            <w:vMerge w:val="continue"/>
            <w:tcBorders>
              <w:top w:val="outset" w:color="auto" w:sz="6" w:space="0"/>
              <w:left w:val="outset" w:color="auto" w:sz="6" w:space="0"/>
              <w:bottom w:val="outset" w:color="auto" w:sz="6" w:space="0"/>
              <w:right w:val="outset" w:color="auto" w:sz="6" w:space="0"/>
            </w:tcBorders>
            <w:shd w:val="clear" w:color="auto" w:fill="999999"/>
            <w:vAlign w:val="center"/>
          </w:tcPr>
          <w:p>
            <w:pPr>
              <w:widowControl/>
              <w:jc w:val="left"/>
              <w:rPr>
                <w:rFonts w:ascii="宋体" w:hAnsi="宋体" w:eastAsia="宋体" w:cs="宋体"/>
                <w:color w:val="333333"/>
                <w:kern w:val="0"/>
                <w:szCs w:val="21"/>
              </w:rPr>
            </w:pPr>
          </w:p>
        </w:tc>
        <w:tc>
          <w:tcPr>
            <w:tcW w:w="541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（2）</w:t>
            </w:r>
          </w:p>
        </w:tc>
      </w:tr>
      <w:tr>
        <w:tblPrEx>
          <w:tblLayout w:type="fixed"/>
          <w:tblCellMar>
            <w:top w:w="0" w:type="dxa"/>
            <w:left w:w="0" w:type="dxa"/>
            <w:bottom w:w="0" w:type="dxa"/>
            <w:right w:w="0" w:type="dxa"/>
          </w:tblCellMar>
        </w:tblPrEx>
        <w:trPr>
          <w:tblCellSpacing w:w="0" w:type="dxa"/>
        </w:trPr>
        <w:tc>
          <w:tcPr>
            <w:tcW w:w="3074" w:type="dxa"/>
            <w:vMerge w:val="continue"/>
            <w:tcBorders>
              <w:top w:val="outset" w:color="auto" w:sz="6" w:space="0"/>
              <w:left w:val="outset" w:color="auto" w:sz="6" w:space="0"/>
              <w:bottom w:val="outset" w:color="auto" w:sz="6" w:space="0"/>
              <w:right w:val="outset" w:color="auto" w:sz="6" w:space="0"/>
            </w:tcBorders>
            <w:shd w:val="clear" w:color="auto" w:fill="999999"/>
            <w:vAlign w:val="center"/>
          </w:tcPr>
          <w:p>
            <w:pPr>
              <w:widowControl/>
              <w:jc w:val="left"/>
              <w:rPr>
                <w:rFonts w:ascii="宋体" w:hAnsi="宋体" w:eastAsia="宋体" w:cs="宋体"/>
                <w:color w:val="333333"/>
                <w:kern w:val="0"/>
                <w:szCs w:val="21"/>
              </w:rPr>
            </w:pPr>
          </w:p>
        </w:tc>
        <w:tc>
          <w:tcPr>
            <w:tcW w:w="541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（3）</w:t>
            </w:r>
          </w:p>
        </w:tc>
      </w:tr>
      <w:tr>
        <w:tblPrEx>
          <w:tblLayout w:type="fixed"/>
          <w:tblCellMar>
            <w:top w:w="0" w:type="dxa"/>
            <w:left w:w="0" w:type="dxa"/>
            <w:bottom w:w="0" w:type="dxa"/>
            <w:right w:w="0" w:type="dxa"/>
          </w:tblCellMar>
        </w:tblPrEx>
        <w:trPr>
          <w:tblCellSpacing w:w="0" w:type="dxa"/>
        </w:trPr>
        <w:tc>
          <w:tcPr>
            <w:tcW w:w="3074" w:type="dxa"/>
            <w:vMerge w:val="continue"/>
            <w:tcBorders>
              <w:top w:val="outset" w:color="auto" w:sz="6" w:space="0"/>
              <w:left w:val="outset" w:color="auto" w:sz="6" w:space="0"/>
              <w:bottom w:val="outset" w:color="auto" w:sz="6" w:space="0"/>
              <w:right w:val="outset" w:color="auto" w:sz="6" w:space="0"/>
            </w:tcBorders>
            <w:shd w:val="clear" w:color="auto" w:fill="999999"/>
            <w:vAlign w:val="center"/>
          </w:tcPr>
          <w:p>
            <w:pPr>
              <w:widowControl/>
              <w:jc w:val="left"/>
              <w:rPr>
                <w:rFonts w:ascii="宋体" w:hAnsi="宋体" w:eastAsia="宋体" w:cs="宋体"/>
                <w:color w:val="333333"/>
                <w:kern w:val="0"/>
                <w:szCs w:val="21"/>
              </w:rPr>
            </w:pPr>
          </w:p>
        </w:tc>
        <w:tc>
          <w:tcPr>
            <w:tcW w:w="5412" w:type="dxa"/>
            <w:tcBorders>
              <w:top w:val="outset" w:color="auto" w:sz="6" w:space="0"/>
              <w:left w:val="outset" w:color="auto" w:sz="6" w:space="0"/>
              <w:bottom w:val="outset" w:color="auto" w:sz="6" w:space="0"/>
              <w:right w:val="outset" w:color="auto" w:sz="6" w:space="0"/>
            </w:tcBorders>
            <w:shd w:val="clear" w:color="auto" w:fill="FFFFFF"/>
            <w:tcMar>
              <w:top w:w="75" w:type="dxa"/>
              <w:left w:w="75" w:type="dxa"/>
              <w:bottom w:w="75" w:type="dxa"/>
              <w:right w:w="75" w:type="dxa"/>
            </w:tcMar>
            <w:vAlign w:val="center"/>
          </w:tcPr>
          <w:p>
            <w:pPr>
              <w:widowControl/>
              <w:spacing w:before="100" w:beforeAutospacing="1" w:after="100" w:afterAutospacing="1"/>
              <w:ind w:firstLine="480"/>
              <w:jc w:val="left"/>
              <w:rPr>
                <w:rFonts w:ascii="宋体" w:hAnsi="宋体" w:eastAsia="宋体" w:cs="宋体"/>
                <w:color w:val="333333"/>
                <w:kern w:val="0"/>
                <w:szCs w:val="21"/>
              </w:rPr>
            </w:pPr>
            <w:r>
              <w:rPr>
                <w:rFonts w:hint="eastAsia" w:ascii="宋体" w:hAnsi="宋体" w:eastAsia="宋体" w:cs="宋体"/>
                <w:color w:val="333333"/>
                <w:kern w:val="0"/>
                <w:szCs w:val="21"/>
              </w:rPr>
              <w:t>“他”在父爱的浸润下，慢慢成为坚硬的男子。</w:t>
            </w:r>
          </w:p>
        </w:tc>
      </w:tr>
    </w:tbl>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13．请结合本文，举一例简要分析前后照应的作用。（2 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14．你认为谁是本文的主人公?请结合内容及主旨说说你的理由。（3分）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15．结合语境，品析下面的语句。（4分）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（1）请从表达方式的角度说说第④段画横线句子的表达效果。</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（2）第⑤段画波浪线句中的“液体”一词换为“汗水“好不好? 为什么?</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16．分析“那一天，他一下子长大了”的原因，生活中也会有触动你情思让你成长的事例，请选取其中的 一个事例并写出触动的原因及感受。（4 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（三）文言文（7分）</w:t>
      </w:r>
    </w:p>
    <w:p>
      <w:pPr>
        <w:shd w:val="clear" w:color="auto" w:fill="FFFFFF"/>
        <w:wordWrap w:val="0"/>
        <w:spacing w:before="100" w:beforeAutospacing="1" w:after="100" w:afterAutospacing="1" w:line="360" w:lineRule="auto"/>
        <w:ind w:firstLine="480"/>
        <w:rPr>
          <w:rFonts w:ascii="宋体" w:hAnsi="宋体" w:eastAsia="宋体" w:cs="宋体"/>
          <w:color w:val="333333"/>
          <w:kern w:val="0"/>
          <w:szCs w:val="24"/>
        </w:rPr>
      </w:pPr>
      <w:r>
        <w:rPr>
          <w:rFonts w:hint="eastAsia" w:ascii="宋体" w:hAnsi="宋体" w:eastAsia="宋体" w:cs="宋体"/>
          <w:color w:val="333333"/>
          <w:kern w:val="0"/>
          <w:szCs w:val="24"/>
        </w:rPr>
        <w:t> 甲】大道之行也，天下为公，选贤与能，讲信修睦。故人不独亲其亲，不独子其子，使老有所终，壮有所用，幼有所长，矜、寡、孤、独、废疾者皆有所养，男有分，女有归。货恶其弃于地也，不必藏于己；力恶其不出于身也，不必为己。是故谋闭而不兴，盗窃乱贼而不作，故外户而不闭，是谓大同。</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——节选自《礼记·礼运》</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【乙】令既具，未布，恐民之不信，乃立三丈之木於国都市南门，</w:t>
      </w:r>
      <w:r>
        <w:rPr>
          <w:rFonts w:hint="eastAsia" w:ascii="宋体" w:hAnsi="宋体" w:eastAsia="宋体" w:cs="宋体"/>
          <w:color w:val="333333"/>
          <w:kern w:val="0"/>
          <w:szCs w:val="24"/>
          <w:u w:val="single"/>
        </w:rPr>
        <w:t>募民有能徙置北门者予十金。</w:t>
      </w:r>
      <w:r>
        <w:rPr>
          <w:rFonts w:hint="eastAsia" w:ascii="宋体" w:hAnsi="宋体" w:eastAsia="宋体" w:cs="宋体"/>
          <w:color w:val="333333"/>
          <w:kern w:val="0"/>
          <w:szCs w:val="24"/>
        </w:rPr>
        <w:t>民怪之，莫敢徒。复曰“能徒者子五十金”。有一人徙之，辄予五十金，以明不欺。卒下令。</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於时太子犯法。卫鞅曰：“法之不行，自上犯之。”将法太子。太子，君嗣也，不可施刑，刑其傅公子虔，黥其师公孙贾。明日，秦人皆趋令。行之十年，秦民大说，道不拾遗，山无盗贼，家给人足。</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——节选自《&lt;史记&gt;卷六十八·商君列传第八》</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【注释】①布：颁布，公布。②於：同“于”。③卒：终于。④嗣：继承。⑤刑：处罚。⑥傅：老师。⑦黥：即墨刑。用刀在面额上刺字，再涂以墨。</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16．解释下列句中加点词的意思。（2分）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①秦民大</w:t>
      </w:r>
      <w:r>
        <w:rPr>
          <w:rFonts w:hint="eastAsia" w:ascii="宋体" w:hAnsi="宋体" w:eastAsia="宋体" w:cs="宋体"/>
          <w:b/>
          <w:bCs/>
          <w:color w:val="333333"/>
          <w:kern w:val="0"/>
          <w:szCs w:val="24"/>
        </w:rPr>
        <w:t>说</w:t>
      </w:r>
      <w:r>
        <w:rPr>
          <w:rFonts w:hint="eastAsia" w:ascii="宋体" w:hAnsi="宋体" w:eastAsia="宋体" w:cs="宋体"/>
          <w:color w:val="333333"/>
          <w:kern w:val="0"/>
          <w:szCs w:val="24"/>
        </w:rPr>
        <w:t>   说：    一    ②有一人徙</w:t>
      </w:r>
      <w:r>
        <w:rPr>
          <w:rFonts w:hint="eastAsia" w:ascii="宋体" w:hAnsi="宋体" w:eastAsia="宋体" w:cs="宋体"/>
          <w:b/>
          <w:bCs/>
          <w:color w:val="333333"/>
          <w:kern w:val="0"/>
          <w:szCs w:val="24"/>
        </w:rPr>
        <w:t>之</w:t>
      </w:r>
      <w:r>
        <w:rPr>
          <w:rFonts w:hint="eastAsia" w:ascii="宋体" w:hAnsi="宋体" w:eastAsia="宋体" w:cs="宋体"/>
          <w:color w:val="333333"/>
          <w:kern w:val="0"/>
          <w:szCs w:val="24"/>
        </w:rPr>
        <w:t>  之：</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17．用现代汉语翻译下面的句子。（2分）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募民有能徒置北门者予十金。</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18．乙文卫鞅（商鞅）在实施新法令之前，作了“立木南门，徙者奖励”这件事。他这样做的目的是____，甲文中的“____”二字也能体现这一点。(2分)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19．有同学读完乙文后得出“秦国己进入甲文所说的‘大同’社会”的结论，你同意这种观点吗？为什么？(2分)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 三、作文（55分）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20.请以“父爱如山”为题作文，要求：</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书写工整，段落分明；</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详略得当，中心突出；</w:t>
      </w:r>
    </w:p>
    <w:p>
      <w:pPr>
        <w:pStyle w:val="7"/>
        <w:widowControl/>
        <w:numPr>
          <w:ilvl w:val="0"/>
          <w:numId w:val="1"/>
        </w:numPr>
        <w:shd w:val="clear" w:color="auto" w:fill="FFFFFF"/>
        <w:wordWrap w:val="0"/>
        <w:spacing w:before="100" w:beforeAutospacing="1" w:after="100" w:afterAutospacing="1" w:line="360" w:lineRule="auto"/>
        <w:ind w:firstLineChars="0"/>
        <w:jc w:val="left"/>
        <w:rPr>
          <w:rFonts w:ascii="宋体" w:hAnsi="宋体" w:eastAsia="宋体" w:cs="宋体"/>
          <w:color w:val="333333"/>
          <w:kern w:val="0"/>
          <w:szCs w:val="24"/>
        </w:rPr>
      </w:pPr>
      <w:r>
        <w:rPr>
          <w:rFonts w:hint="eastAsia" w:ascii="宋体" w:hAnsi="宋体" w:eastAsia="宋体" w:cs="宋体"/>
          <w:color w:val="333333"/>
          <w:kern w:val="0"/>
          <w:szCs w:val="24"/>
        </w:rPr>
        <w:t>能做到叙事、抒情、议论等多种方式相结合；</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【答案】</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1.B2.D3.A4.B5.C6.B7.A8.</w:t>
      </w:r>
      <w:r>
        <w:rPr>
          <w:rFonts w:hint="eastAsia" w:ascii="宋体" w:hAnsi="宋体" w:eastAsia="宋体"/>
          <w:color w:val="333333"/>
        </w:rPr>
        <w:t>（1）为人谋而不忠乎  （2）玉垒浮云变古今  （3）沙鸥翔集  （4）梦回吹角连营 </w:t>
      </w:r>
      <w:r>
        <w:rPr>
          <w:rFonts w:hint="eastAsia" w:ascii="宋体" w:hAnsi="宋体" w:eastAsia="宋体" w:cs="宋体"/>
          <w:color w:val="333333"/>
          <w:kern w:val="0"/>
          <w:szCs w:val="24"/>
        </w:rPr>
        <w:t>9. 品读百家经典,品悟百味人生。10.示例：   ①演水浒，体验《水浒》中的英雄情结②讲西游，诉说《西游记》中的奇幻经历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③ 阅红楼，吟诵《红楼梦》中的绚丽诗歌。11.示例：璀璨的文学星河，孕育了无数宝贵的精神财富，它让空虚冰冷的心得到慰藉。今天就让我们一起来体味文学经典的清新与淡雅，一同亲近经典，赏析经典。现在我宣布，外国文学名著交流会，正式开始。12．（1）插叙</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（2）他看父亲在烈日下清理垃圾；</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（3） 他拿起电钻帮助父亲扩大排水口</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13．前后照应在本文有多处运用。最主要的是文章第②段写父亲对“他”的严厉管教，在第⑥段用“他小时候我管得严，相信棍棒底下出孝子，看来是我错了啊。”相照应，使文章结构紧凑，前后贯通；然后又在结尾用“父亲给他的爱粗糙坚硬”照应，，既呼应了文章的题目，又增强文章的严谨性深化了文章的主旨。</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14．主人公是“他”。本文主要通过一次帮助父亲出门维修干活的事来反映“他”的成长历程，“他”由一个不理解解父亲的人变成了理解父亲的艰辛和理解了父爱的人，他也变成了像父亲一样坚硬的男子。所以说文章的主人公是“他”。</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15．（1）划线句子，运用了描写的表达方式，通过对父亲的描写，表现父亲在工作时的艰难和天热所带来的不适与痛苦。</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（2）不好。这个“液体”可能是汗水，也可能是泪水。汗水是天热所致，泪水是因感动所致；换成了“汗水”则表达不出“他”内心的震撼与感动。所以不能去掉。</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16．“他”长大的原因：他亲自体验生活的艰难，挣钱的不易，体会到了父爱的伟大，更反思了自己的缺点，有感于怀，“他”一下子长大了。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我的成长事例：一次去父亲打工所在地，看到父亲住在狭窄矮小潮湿的地下室内，吃着简单的便餐，我深深地被触动了，我天天好吃好喝好玩，不懂得钱来之不易，花钱大手大脚，从那件事之后，我觉得我了长大了。</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16．①通“悦”，愉快。 ②代词，指“木”（木头）。</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17．招募能搬（木头）放置（到）北门的百姓赏给十金。</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18．取信于民(表明不欺骗百姓)；“讲信”</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19．不同意。示例 1：因为太子当继承人不符合“天下为公，选贤与能”的特征；</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示例 2：太子老师代罚不符合“修睦”（成员间建立良好关系）的特征。</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r>
        <w:rPr>
          <w:rFonts w:hint="eastAsia" w:ascii="宋体" w:hAnsi="宋体" w:eastAsia="宋体" w:cs="宋体"/>
          <w:color w:val="333333"/>
          <w:kern w:val="0"/>
          <w:szCs w:val="24"/>
        </w:rPr>
        <w:t>20.（略）</w:t>
      </w: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p>
    <w:p>
      <w:pPr>
        <w:widowControl/>
        <w:shd w:val="clear" w:color="auto" w:fill="FFFFFF"/>
        <w:wordWrap w:val="0"/>
        <w:spacing w:before="100" w:beforeAutospacing="1" w:after="100" w:afterAutospacing="1" w:line="360" w:lineRule="auto"/>
        <w:jc w:val="left"/>
        <w:rPr>
          <w:rFonts w:ascii="宋体" w:hAnsi="宋体" w:eastAsia="宋体" w:cs="宋体"/>
          <w:color w:val="333333"/>
          <w:kern w:val="0"/>
          <w:szCs w:val="24"/>
        </w:rPr>
      </w:pPr>
    </w:p>
    <w:p>
      <w:pPr>
        <w:widowControl/>
        <w:shd w:val="clear" w:color="auto" w:fill="FFFFFF"/>
        <w:wordWrap w:val="0"/>
        <w:spacing w:before="100" w:beforeAutospacing="1" w:after="100" w:afterAutospacing="1" w:line="360" w:lineRule="auto"/>
        <w:ind w:firstLine="480"/>
        <w:jc w:val="left"/>
        <w:rPr>
          <w:rFonts w:ascii="宋体" w:hAnsi="宋体" w:eastAsia="宋体" w:cs="宋体"/>
          <w:color w:val="333333"/>
          <w:kern w:val="0"/>
          <w:szCs w:val="24"/>
        </w:rPr>
      </w:pPr>
    </w:p>
    <w:p>
      <w:pPr>
        <w:rPr>
          <w:rFonts w:ascii="宋体" w:hAnsi="宋体" w:eastAsia="宋体"/>
        </w:rPr>
      </w:pPr>
    </w:p>
    <w:p>
      <w:pPr>
        <w:rPr>
          <w:rFonts w:ascii="宋体" w:hAnsi="宋体" w:eastAsia="宋体"/>
        </w:rPr>
      </w:pPr>
    </w:p>
    <w:p>
      <w:pPr>
        <w:rPr>
          <w:rFonts w:ascii="宋体" w:hAnsi="宋体" w:eastAsia="宋体"/>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sz w:val="20"/>
      </w:rPr>
      <w:t>9</w:t>
    </w:r>
    <w:r>
      <w:rPr>
        <w:rFonts w:ascii="Times New Roman" w:hAnsi="Times New Roman" w:cs="Times New Roman"/>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05049A"/>
    <w:multiLevelType w:val="multilevel"/>
    <w:tmpl w:val="3A05049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6514E"/>
    <w:rsid w:val="0016514E"/>
    <w:rsid w:val="001A18E4"/>
    <w:rsid w:val="001B65C6"/>
    <w:rsid w:val="00472946"/>
    <w:rsid w:val="005E5A5E"/>
    <w:rsid w:val="006820ED"/>
    <w:rsid w:val="006B5477"/>
    <w:rsid w:val="00F91473"/>
    <w:rsid w:val="5A764703"/>
  </w:rsids>
  <m:mathPr>
    <m:mathFont m:val="Cambria Math"/>
    <m:smallFrac m:val=""/>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semiHidden/>
    <w:qFormat/>
    <w:uiPriority w:val="99"/>
    <w:rPr>
      <w:sz w:val="18"/>
      <w:szCs w:val="18"/>
    </w:rPr>
  </w:style>
  <w:style w:type="character" w:customStyle="1" w:styleId="9">
    <w:name w:val="批注框文本 Char"/>
    <w:basedOn w:val="5"/>
    <w:link w:val="2"/>
    <w:semiHidden/>
    <w:qFormat/>
    <w:uiPriority w:val="99"/>
    <w:rPr>
      <w:sz w:val="18"/>
      <w:szCs w:val="18"/>
    </w:rPr>
  </w:style>
  <w:style w:type="character" w:customStyle="1" w:styleId="10">
    <w:name w:val="页脚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4341</Words>
  <Characters>4717</Characters>
  <Lines>35</Lines>
  <Paragraphs>9</Paragraphs>
  <TotalTime>0</TotalTime>
  <ScaleCrop>false</ScaleCrop>
  <LinksUpToDate>false</LinksUpToDate>
  <CharactersWithSpaces>4862</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2019-04-06T02:11:00Z</dcterms:created>
  <dc:creator>Administrator</dc:creator>
  <cp:lastModifiedBy>Administrator</cp:lastModifiedBy>
  <dcterms:modified xsi:type="dcterms:W3CDTF">2019-05-04T03:16:27Z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