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eastAsia="楷体" w:cs="Times New Roman"/>
          <w:color w:val="000000" w:themeColor="text1"/>
          <w:sz w:val="21"/>
          <w14:textFill>
            <w14:solidFill>
              <w14:schemeClr w14:val="tx1"/>
            </w14:solidFill>
          </w14:textFill>
        </w:rPr>
      </w:pPr>
      <w:bookmarkStart w:id="0" w:name="_GoBack"/>
      <w:bookmarkEnd w:id="0"/>
      <w:r>
        <w:rPr>
          <w:rFonts w:hint="eastAsia" w:ascii="Times New Roman" w:hAnsi="Times New Roman" w:eastAsia="楷体" w:cs="Times New Roman"/>
          <w:color w:val="000000" w:themeColor="text1"/>
          <w:sz w:val="21"/>
          <w14:textFill>
            <w14:solidFill>
              <w14:schemeClr w14:val="tx1"/>
            </w14:solidFill>
          </w14:textFill>
        </w:rPr>
        <w:pict>
          <v:shape id="_x0000_s1025" o:spid="_x0000_s1025" o:spt="75" type="#_x0000_t75" style="position:absolute;left:0pt;margin-left:960pt;margin-top:822pt;height:22pt;width:36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Times New Roman" w:hAnsi="Times New Roman" w:eastAsia="楷体" w:cs="Times New Roman"/>
          <w:color w:val="000000" w:themeColor="text1"/>
          <w:sz w:val="21"/>
          <w14:textFill>
            <w14:solidFill>
              <w14:schemeClr w14:val="tx1"/>
            </w14:solidFill>
          </w14:textFill>
        </w:rPr>
        <w:t>压力和压强训练卷</w:t>
      </w:r>
    </w:p>
    <w:p>
      <w:pPr>
        <w:pStyle w:val="20"/>
        <w:spacing w:line="360" w:lineRule="auto"/>
        <w:jc w:val="both"/>
        <w:rPr>
          <w:rFonts w:hint="eastAsia" w:hAnsi="Times New Roman" w:eastAsia="楷体"/>
          <w:bCs/>
          <w:color w:val="0D0D0D" w:themeColor="text1" w:themeTint="F2"/>
          <w:szCs w:val="21"/>
          <w14:textFill>
            <w14:solidFill>
              <w14:schemeClr w14:val="tx1">
                <w14:lumMod w14:val="95000"/>
                <w14:lumOff w14:val="5000"/>
              </w14:schemeClr>
            </w14:solidFill>
          </w14:textFill>
        </w:rPr>
      </w:pPr>
      <w:r>
        <w:rPr>
          <w:rFonts w:hint="eastAsia" w:hAnsi="Times New Roman" w:eastAsia="楷体"/>
          <w:bCs/>
          <w:color w:val="0D0D0D" w:themeColor="text1" w:themeTint="F2"/>
          <w:szCs w:val="21"/>
          <w14:textFill>
            <w14:solidFill>
              <w14:schemeClr w14:val="tx1">
                <w14:lumMod w14:val="95000"/>
                <w14:lumOff w14:val="5000"/>
              </w14:schemeClr>
            </w14:solidFill>
          </w14:textFill>
        </w:rPr>
        <w:t>一、选择题</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1.下列做法能够增大压强的是（　）。</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A．图钉尖端做得很尖；B．滑雪板板面做得很大；</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C．书包背带做得很宽；D．载重汽车安装多个车轮</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【答案】A。</w:t>
      </w:r>
    </w:p>
    <w:p>
      <w:pPr>
        <w:spacing w:line="360" w:lineRule="auto"/>
        <w:textAlignment w:val="cente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2.</w:t>
      </w: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下列生活实例中，属于增大压强的是（　）。</w:t>
      </w:r>
    </w:p>
    <w:p>
      <w:pPr>
        <w:spacing w:line="360" w:lineRule="auto"/>
        <w:ind w:firstLine="420" w:firstLineChars="200"/>
        <w:textAlignment w:val="cente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A．大型载重货车有很多车轮；B．铁路的钢轨铺在枕木上；</w:t>
      </w:r>
    </w:p>
    <w:p>
      <w:pPr>
        <w:spacing w:line="360" w:lineRule="auto"/>
        <w:ind w:firstLine="420" w:firstLineChars="200"/>
        <w:textAlignment w:val="cente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C．取出一些书的书包背起来更舒服；D．剪刀的刀刃做得很薄</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【答案】D。</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3.下列做法中属于增大压强的是（　）。</w:t>
      </w:r>
    </w:p>
    <w:tbl>
      <w:tblPr>
        <w:tblStyle w:val="1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Pr>
          <w:p>
            <w:pPr>
              <w:adjustRightInd/>
              <w:spacing w:line="360" w:lineRule="auto"/>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kern w:val="0"/>
                <w:sz w:val="21"/>
                <w:szCs w:val="24"/>
                <w14:textFill>
                  <w14:solidFill>
                    <w14:schemeClr w14:val="tx1">
                      <w14:lumMod w14:val="95000"/>
                      <w14:lumOff w14:val="5000"/>
                    </w14:schemeClr>
                  </w14:solidFill>
                </w14:textFill>
              </w:rPr>
              <w:drawing>
                <wp:inline distT="0" distB="0" distL="0" distR="0">
                  <wp:extent cx="1152525" cy="838200"/>
                  <wp:effectExtent l="0" t="0" r="9525"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noChangeArrowheads="1"/>
                          </pic:cNvPicPr>
                        </pic:nvPicPr>
                        <pic:blipFill>
                          <a:blip r:embed="rId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52525" cy="838200"/>
                          </a:xfrm>
                          <a:prstGeom prst="rect">
                            <a:avLst/>
                          </a:prstGeom>
                          <a:noFill/>
                          <a:ln>
                            <a:noFill/>
                          </a:ln>
                        </pic:spPr>
                      </pic:pic>
                    </a:graphicData>
                  </a:graphic>
                </wp:inline>
              </w:drawing>
            </w:r>
          </w:p>
        </w:tc>
        <w:tc>
          <w:tcPr>
            <w:tcW w:w="2130" w:type="dxa"/>
          </w:tcPr>
          <w:p>
            <w:pPr>
              <w:adjustRightInd/>
              <w:spacing w:line="360" w:lineRule="auto"/>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kern w:val="0"/>
                <w:sz w:val="21"/>
                <w:szCs w:val="24"/>
                <w14:textFill>
                  <w14:solidFill>
                    <w14:schemeClr w14:val="tx1">
                      <w14:lumMod w14:val="95000"/>
                      <w14:lumOff w14:val="5000"/>
                    </w14:schemeClr>
                  </w14:solidFill>
                </w14:textFill>
              </w:rPr>
              <w:drawing>
                <wp:inline distT="0" distB="0" distL="0" distR="0">
                  <wp:extent cx="1247775" cy="809625"/>
                  <wp:effectExtent l="0" t="0" r="9525" b="952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noChangeArrowheads="1"/>
                          </pic:cNvPicPr>
                        </pic:nvPicPr>
                        <pic:blipFill>
                          <a:blip r:embed="rId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47775" cy="809625"/>
                          </a:xfrm>
                          <a:prstGeom prst="rect">
                            <a:avLst/>
                          </a:prstGeom>
                          <a:noFill/>
                          <a:ln>
                            <a:noFill/>
                          </a:ln>
                        </pic:spPr>
                      </pic:pic>
                    </a:graphicData>
                  </a:graphic>
                </wp:inline>
              </w:drawing>
            </w:r>
          </w:p>
        </w:tc>
        <w:tc>
          <w:tcPr>
            <w:tcW w:w="2131" w:type="dxa"/>
          </w:tcPr>
          <w:p>
            <w:pPr>
              <w:adjustRightInd/>
              <w:spacing w:line="360" w:lineRule="auto"/>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kern w:val="0"/>
                <w:sz w:val="21"/>
                <w:szCs w:val="24"/>
                <w14:textFill>
                  <w14:solidFill>
                    <w14:schemeClr w14:val="tx1">
                      <w14:lumMod w14:val="95000"/>
                      <w14:lumOff w14:val="5000"/>
                    </w14:schemeClr>
                  </w14:solidFill>
                </w14:textFill>
              </w:rPr>
              <w:drawing>
                <wp:inline distT="0" distB="0" distL="0" distR="0">
                  <wp:extent cx="1123950" cy="809625"/>
                  <wp:effectExtent l="0" t="0" r="0" b="9525"/>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23950" cy="809625"/>
                          </a:xfrm>
                          <a:prstGeom prst="rect">
                            <a:avLst/>
                          </a:prstGeom>
                          <a:noFill/>
                          <a:ln>
                            <a:noFill/>
                          </a:ln>
                        </pic:spPr>
                      </pic:pic>
                    </a:graphicData>
                  </a:graphic>
                </wp:inline>
              </w:drawing>
            </w:r>
          </w:p>
        </w:tc>
        <w:tc>
          <w:tcPr>
            <w:tcW w:w="2131" w:type="dxa"/>
          </w:tcPr>
          <w:p>
            <w:pPr>
              <w:adjustRightInd/>
              <w:spacing w:line="360" w:lineRule="auto"/>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kern w:val="0"/>
                <w:sz w:val="21"/>
                <w:szCs w:val="24"/>
                <w14:textFill>
                  <w14:solidFill>
                    <w14:schemeClr w14:val="tx1">
                      <w14:lumMod w14:val="95000"/>
                      <w14:lumOff w14:val="5000"/>
                    </w14:schemeClr>
                  </w14:solidFill>
                </w14:textFill>
              </w:rPr>
              <w:drawing>
                <wp:inline distT="0" distB="0" distL="0" distR="0">
                  <wp:extent cx="1228725" cy="895350"/>
                  <wp:effectExtent l="0" t="0" r="9525"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28725" cy="89535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30" w:type="dxa"/>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t>A</w:t>
            </w:r>
          </w:p>
        </w:tc>
        <w:tc>
          <w:tcPr>
            <w:tcW w:w="2130" w:type="dxa"/>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t>B</w:t>
            </w:r>
          </w:p>
        </w:tc>
        <w:tc>
          <w:tcPr>
            <w:tcW w:w="2131" w:type="dxa"/>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t>C</w:t>
            </w:r>
          </w:p>
        </w:tc>
        <w:tc>
          <w:tcPr>
            <w:tcW w:w="2131" w:type="dxa"/>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t>D</w:t>
            </w:r>
          </w:p>
        </w:tc>
      </w:tr>
    </w:tbl>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A．站在滑板上滑雪，脚不会陷入雪地；</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B．骆驼被称为“沙漠之舟”，是由于它具有宽大的脚掌；</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C．蚊子尖尖的口器可以插入皮肤吸吮血液；</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D．为了防止载重汽车压坏路面，装有多个宽大的车轮</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【答案】C。</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4.</w:t>
      </w:r>
      <w:r>
        <w:rPr>
          <w:rFonts w:ascii="Times New Roman" w:hAnsi="Times New Roman" w:eastAsia="楷体" w:cs="Times New Roman"/>
          <w:color w:val="0D0D0D" w:themeColor="text1" w:themeTint="F2"/>
          <w:szCs w:val="21"/>
          <w14:textFill>
            <w14:solidFill>
              <w14:schemeClr w14:val="tx1">
                <w14:lumMod w14:val="95000"/>
                <w14:lumOff w14:val="5000"/>
              </w14:schemeClr>
            </w14:solidFill>
          </w14:textFill>
        </w:rPr>
        <w:t>如图所示的四个实例中，属于增大压强的是（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w:t>
      </w:r>
    </w:p>
    <w:tbl>
      <w:tblPr>
        <w:tblStyle w:val="15"/>
        <w:tblW w:w="86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2160"/>
        <w:gridCol w:w="2161"/>
        <w:gridCol w:w="2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60" w:type="dxa"/>
            <w:vAlign w:val="center"/>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drawing>
                <wp:inline distT="0" distB="0" distL="0" distR="0">
                  <wp:extent cx="1009650" cy="742950"/>
                  <wp:effectExtent l="0" t="0" r="0"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247" b="1688"/>
                          <a:stretch>
                            <a:fillRect/>
                          </a:stretch>
                        </pic:blipFill>
                        <pic:spPr>
                          <a:xfrm>
                            <a:off x="0" y="0"/>
                            <a:ext cx="1009650" cy="742950"/>
                          </a:xfrm>
                          <a:prstGeom prst="rect">
                            <a:avLst/>
                          </a:prstGeom>
                          <a:noFill/>
                          <a:ln>
                            <a:noFill/>
                          </a:ln>
                        </pic:spPr>
                      </pic:pic>
                    </a:graphicData>
                  </a:graphic>
                </wp:inline>
              </w:drawing>
            </w:r>
          </w:p>
        </w:tc>
        <w:tc>
          <w:tcPr>
            <w:tcW w:w="2160" w:type="dxa"/>
            <w:vAlign w:val="center"/>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drawing>
                <wp:inline distT="0" distB="0" distL="0" distR="0">
                  <wp:extent cx="971550" cy="752475"/>
                  <wp:effectExtent l="0" t="0" r="0" b="9525"/>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294" b="1666"/>
                          <a:stretch>
                            <a:fillRect/>
                          </a:stretch>
                        </pic:blipFill>
                        <pic:spPr>
                          <a:xfrm>
                            <a:off x="0" y="0"/>
                            <a:ext cx="971550" cy="752475"/>
                          </a:xfrm>
                          <a:prstGeom prst="rect">
                            <a:avLst/>
                          </a:prstGeom>
                          <a:noFill/>
                          <a:ln>
                            <a:noFill/>
                          </a:ln>
                        </pic:spPr>
                      </pic:pic>
                    </a:graphicData>
                  </a:graphic>
                </wp:inline>
              </w:drawing>
            </w:r>
          </w:p>
        </w:tc>
        <w:tc>
          <w:tcPr>
            <w:tcW w:w="2161" w:type="dxa"/>
            <w:vAlign w:val="center"/>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drawing>
                <wp:inline distT="0" distB="0" distL="0" distR="0">
                  <wp:extent cx="962025" cy="781050"/>
                  <wp:effectExtent l="0" t="0" r="9525"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308" b="1607"/>
                          <a:stretch>
                            <a:fillRect/>
                          </a:stretch>
                        </pic:blipFill>
                        <pic:spPr>
                          <a:xfrm>
                            <a:off x="0" y="0"/>
                            <a:ext cx="962025" cy="781050"/>
                          </a:xfrm>
                          <a:prstGeom prst="rect">
                            <a:avLst/>
                          </a:prstGeom>
                          <a:noFill/>
                          <a:ln>
                            <a:noFill/>
                          </a:ln>
                        </pic:spPr>
                      </pic:pic>
                    </a:graphicData>
                  </a:graphic>
                </wp:inline>
              </w:drawing>
            </w:r>
          </w:p>
        </w:tc>
        <w:tc>
          <w:tcPr>
            <w:tcW w:w="2161" w:type="dxa"/>
            <w:vAlign w:val="center"/>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drawing>
                <wp:inline distT="0" distB="0" distL="0" distR="0">
                  <wp:extent cx="933450" cy="790575"/>
                  <wp:effectExtent l="0" t="0" r="0" b="9525"/>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160" b="1587"/>
                          <a:stretch>
                            <a:fillRect/>
                          </a:stretch>
                        </pic:blipFill>
                        <pic:spPr>
                          <a:xfrm>
                            <a:off x="0" y="0"/>
                            <a:ext cx="933450" cy="7905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60" w:type="dxa"/>
            <w:vAlign w:val="center"/>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t>A．大型运输车装有很多车轮</w:t>
            </w:r>
          </w:p>
        </w:tc>
        <w:tc>
          <w:tcPr>
            <w:tcW w:w="2160" w:type="dxa"/>
            <w:vAlign w:val="center"/>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t>B．书包的背带较宽</w:t>
            </w:r>
          </w:p>
        </w:tc>
        <w:tc>
          <w:tcPr>
            <w:tcW w:w="2161" w:type="dxa"/>
            <w:vAlign w:val="center"/>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t>C．滑雪板的面积较大</w:t>
            </w:r>
          </w:p>
        </w:tc>
        <w:tc>
          <w:tcPr>
            <w:tcW w:w="2161" w:type="dxa"/>
            <w:vAlign w:val="center"/>
          </w:tcPr>
          <w:p>
            <w:pPr>
              <w:adjustRightInd/>
              <w:spacing w:line="360" w:lineRule="auto"/>
              <w:jc w:val="center"/>
              <w:textAlignment w:val="cente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21"/>
                <w14:textFill>
                  <w14:solidFill>
                    <w14:schemeClr w14:val="tx1">
                      <w14:lumMod w14:val="95000"/>
                      <w14:lumOff w14:val="5000"/>
                    </w14:schemeClr>
                  </w14:solidFill>
                </w14:textFill>
              </w:rPr>
              <w:t>D．安全锤头部做成锥形</w:t>
            </w:r>
          </w:p>
        </w:tc>
      </w:tr>
    </w:tbl>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【答案】D。</w:t>
      </w:r>
    </w:p>
    <w:p>
      <w:pPr>
        <w:spacing w:line="360" w:lineRule="auto"/>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5.下列做法中属于增大压强的是（　）。</w:t>
      </w:r>
    </w:p>
    <w:tbl>
      <w:tblPr>
        <w:tblStyle w:val="15"/>
        <w:tblW w:w="86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2160"/>
        <w:gridCol w:w="1971"/>
        <w:gridCol w:w="2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60" w:type="dxa"/>
            <w:vAlign w:val="center"/>
          </w:tcPr>
          <w:p>
            <w:pPr>
              <w:adjustRightInd w:val="0"/>
              <w:spacing w:line="360" w:lineRule="auto"/>
              <w:jc w:val="center"/>
              <w:textAlignment w:val="baseline"/>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drawing>
                <wp:inline distT="0" distB="0" distL="0" distR="0">
                  <wp:extent cx="1200150" cy="885825"/>
                  <wp:effectExtent l="0" t="0" r="0" b="9525"/>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050" b="1419"/>
                          <a:stretch>
                            <a:fillRect/>
                          </a:stretch>
                        </pic:blipFill>
                        <pic:spPr>
                          <a:xfrm>
                            <a:off x="0" y="0"/>
                            <a:ext cx="1200150" cy="885825"/>
                          </a:xfrm>
                          <a:prstGeom prst="rect">
                            <a:avLst/>
                          </a:prstGeom>
                          <a:noFill/>
                          <a:ln>
                            <a:noFill/>
                          </a:ln>
                        </pic:spPr>
                      </pic:pic>
                    </a:graphicData>
                  </a:graphic>
                </wp:inline>
              </w:drawing>
            </w:r>
          </w:p>
        </w:tc>
        <w:tc>
          <w:tcPr>
            <w:tcW w:w="2160" w:type="dxa"/>
            <w:vAlign w:val="center"/>
          </w:tcPr>
          <w:p>
            <w:pPr>
              <w:adjustRightInd w:val="0"/>
              <w:spacing w:line="360" w:lineRule="auto"/>
              <w:jc w:val="center"/>
              <w:textAlignment w:val="baseline"/>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drawing>
                <wp:inline distT="0" distB="0" distL="0" distR="0">
                  <wp:extent cx="1190625" cy="866775"/>
                  <wp:effectExtent l="0" t="0" r="9525" b="9525"/>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059" b="1450"/>
                          <a:stretch>
                            <a:fillRect/>
                          </a:stretch>
                        </pic:blipFill>
                        <pic:spPr>
                          <a:xfrm>
                            <a:off x="0" y="0"/>
                            <a:ext cx="1190625" cy="866775"/>
                          </a:xfrm>
                          <a:prstGeom prst="rect">
                            <a:avLst/>
                          </a:prstGeom>
                          <a:noFill/>
                          <a:ln>
                            <a:noFill/>
                          </a:ln>
                        </pic:spPr>
                      </pic:pic>
                    </a:graphicData>
                  </a:graphic>
                </wp:inline>
              </w:drawing>
            </w:r>
          </w:p>
        </w:tc>
        <w:tc>
          <w:tcPr>
            <w:tcW w:w="1971" w:type="dxa"/>
            <w:vAlign w:val="center"/>
          </w:tcPr>
          <w:p>
            <w:pPr>
              <w:adjustRightInd w:val="0"/>
              <w:spacing w:line="360" w:lineRule="auto"/>
              <w:jc w:val="center"/>
              <w:textAlignment w:val="baseline"/>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drawing>
                <wp:inline distT="0" distB="0" distL="0" distR="0">
                  <wp:extent cx="885825" cy="885825"/>
                  <wp:effectExtent l="0" t="0" r="9525" b="952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419" b="1419"/>
                          <a:stretch>
                            <a:fillRect/>
                          </a:stretch>
                        </pic:blipFill>
                        <pic:spPr>
                          <a:xfrm>
                            <a:off x="0" y="0"/>
                            <a:ext cx="885825" cy="885825"/>
                          </a:xfrm>
                          <a:prstGeom prst="rect">
                            <a:avLst/>
                          </a:prstGeom>
                          <a:noFill/>
                          <a:ln>
                            <a:noFill/>
                          </a:ln>
                        </pic:spPr>
                      </pic:pic>
                    </a:graphicData>
                  </a:graphic>
                </wp:inline>
              </w:drawing>
            </w:r>
          </w:p>
        </w:tc>
        <w:tc>
          <w:tcPr>
            <w:tcW w:w="2351" w:type="dxa"/>
            <w:vAlign w:val="center"/>
          </w:tcPr>
          <w:p>
            <w:pPr>
              <w:adjustRightInd w:val="0"/>
              <w:spacing w:line="360" w:lineRule="auto"/>
              <w:jc w:val="center"/>
              <w:textAlignment w:val="baseline"/>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drawing>
                <wp:inline distT="0" distB="0" distL="0" distR="0">
                  <wp:extent cx="1104900" cy="876300"/>
                  <wp:effectExtent l="0" t="0" r="0"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140" b="1434"/>
                          <a:stretch>
                            <a:fillRect/>
                          </a:stretch>
                        </pic:blipFill>
                        <pic:spPr>
                          <a:xfrm>
                            <a:off x="0" y="0"/>
                            <a:ext cx="1104900" cy="8763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60" w:type="dxa"/>
            <w:vAlign w:val="center"/>
          </w:tcPr>
          <w:p>
            <w:pPr>
              <w:adjustRightInd w:val="0"/>
              <w:spacing w:line="360" w:lineRule="auto"/>
              <w:jc w:val="center"/>
              <w:textAlignment w:val="baseline"/>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t>A．站在滑板上滑雪，脚不会陷入雪地</w:t>
            </w:r>
          </w:p>
        </w:tc>
        <w:tc>
          <w:tcPr>
            <w:tcW w:w="2160" w:type="dxa"/>
            <w:vAlign w:val="center"/>
          </w:tcPr>
          <w:p>
            <w:pPr>
              <w:adjustRightInd w:val="0"/>
              <w:spacing w:line="360" w:lineRule="auto"/>
              <w:jc w:val="center"/>
              <w:textAlignment w:val="baseline"/>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t>B．骆驼被称为“沙漠之舟”，是由于它具有宽大的脚掌</w:t>
            </w:r>
          </w:p>
        </w:tc>
        <w:tc>
          <w:tcPr>
            <w:tcW w:w="1971" w:type="dxa"/>
            <w:vAlign w:val="center"/>
          </w:tcPr>
          <w:p>
            <w:pPr>
              <w:adjustRightInd w:val="0"/>
              <w:spacing w:line="360" w:lineRule="auto"/>
              <w:jc w:val="center"/>
              <w:textAlignment w:val="baseline"/>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t>C．蚊子尖尖的口器可以插入皮肤吸吮血液</w:t>
            </w:r>
          </w:p>
        </w:tc>
        <w:tc>
          <w:tcPr>
            <w:tcW w:w="2351" w:type="dxa"/>
            <w:vAlign w:val="center"/>
          </w:tcPr>
          <w:p>
            <w:pPr>
              <w:adjustRightInd w:val="0"/>
              <w:spacing w:line="360" w:lineRule="auto"/>
              <w:jc w:val="center"/>
              <w:textAlignment w:val="cente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 w:val="21"/>
                <w:szCs w:val="18"/>
                <w14:textFill>
                  <w14:solidFill>
                    <w14:schemeClr w14:val="tx1">
                      <w14:lumMod w14:val="95000"/>
                      <w14:lumOff w14:val="5000"/>
                    </w14:schemeClr>
                  </w14:solidFill>
                </w14:textFill>
              </w:rPr>
              <w:t>D．为了防止载重汽车压坏路面，装有多个宽大的车轮</w:t>
            </w:r>
          </w:p>
        </w:tc>
      </w:tr>
    </w:tbl>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【答案】C。</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6．下列做法能够增大压强的是（　）。</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A．图钉尖端做得很尖；B．滑雪板板面做得很大；</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C．书包背带做得很宽；D．载重汽车安装多个车轮</w:t>
      </w:r>
    </w:p>
    <w:p>
      <w:pPr>
        <w:spacing w:line="360" w:lineRule="auto"/>
        <w:ind w:firstLine="420" w:firstLineChars="200"/>
        <w:textAlignment w:val="center"/>
        <w:rPr>
          <w:rFonts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【答案】A</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7</w:t>
      </w: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关于压力和压强，下列说法正确的是（　）。</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A．物体的重力越大对接触面的压强就一定越大；</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B．刀刃磨得很锋利，是为了增大压力；</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C．大气压强随着海拔高度的增加而增大；</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D．水坝建成上窄下宽的形状，是由于水对坝体的压强随深度的增加而增大</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【答案】D。</w:t>
      </w:r>
    </w:p>
    <w:p>
      <w:pPr>
        <w:spacing w:line="360" w:lineRule="auto"/>
        <w:textAlignment w:val="cente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8.下列生活实例中，属于增大压强的是（　）。</w:t>
      </w:r>
    </w:p>
    <w:p>
      <w:pPr>
        <w:spacing w:line="360" w:lineRule="auto"/>
        <w:ind w:firstLine="420" w:firstLineChars="200"/>
        <w:textAlignment w:val="cente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A．大型载重货车有很多车轮；B．铁路的钢轨铺在枕木上；</w:t>
      </w:r>
    </w:p>
    <w:p>
      <w:pPr>
        <w:spacing w:line="360" w:lineRule="auto"/>
        <w:ind w:firstLine="420" w:firstLineChars="200"/>
        <w:textAlignment w:val="cente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C．取出一些书的书包背起来更舒服；D．剪刀的刀刃做得很薄</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选D。</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9.下列做法能够增大压强的是（　）。</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A．图钉尖端做得很尖；B．滑雪板板面做得很大；</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C．书包背带做得很宽；D．载重汽车安装多个车轮</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选A。</w:t>
      </w:r>
    </w:p>
    <w:p>
      <w:pPr>
        <w:spacing w:line="360" w:lineRule="auto"/>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二、填空题</w:t>
      </w:r>
    </w:p>
    <w:p>
      <w:pPr>
        <w:spacing w:line="360" w:lineRule="auto"/>
        <w:ind w:firstLine="420" w:firstLineChars="200"/>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10.如图所示，一茶杯放在水平桌面上，茶杯底面积为20cm</w:t>
      </w:r>
      <w:r>
        <w:rPr>
          <w:rFonts w:hint="eastAsia" w:ascii="Times New Roman" w:hAnsi="Times New Roman" w:eastAsia="楷体" w:cs="Times New Roman"/>
          <w:color w:val="0D0D0D" w:themeColor="text1" w:themeTint="F2"/>
          <w:szCs w:val="21"/>
          <w:vertAlign w:val="superscript"/>
          <w14:textFill>
            <w14:solidFill>
              <w14:schemeClr w14:val="tx1">
                <w14:lumMod w14:val="95000"/>
                <w14:lumOff w14:val="5000"/>
              </w14:schemeClr>
            </w14:solidFill>
          </w14:textFill>
        </w:rPr>
        <w:t>2</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。杯中水深10cm，杯和水的总重力为3 N，则杯对水平桌面的压强为</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 xml:space="preserve"> Pa；水对杯底的压力为</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N。 （g=10N/kg，茶杯杯壁厚度不计）</w:t>
      </w:r>
    </w:p>
    <w:p>
      <w:pPr>
        <w:spacing w:line="360" w:lineRule="auto"/>
        <w:ind w:firstLine="420" w:firstLineChars="200"/>
        <w:jc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1276350" cy="866775"/>
            <wp:effectExtent l="0" t="0" r="0" b="9525"/>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76350" cy="866775"/>
                    </a:xfrm>
                    <a:prstGeom prst="rect">
                      <a:avLst/>
                    </a:prstGeom>
                    <a:noFill/>
                    <a:ln>
                      <a:noFill/>
                    </a:ln>
                  </pic:spPr>
                </pic:pic>
              </a:graphicData>
            </a:graphic>
          </wp:inline>
        </w:drawing>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【答案】1500、2。</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11.为了美化教室环境，小华同学从家里带来了一盆盆栽花卉，放于水平窗台上，盆栽花卉总质量为2kg，花盆底面与窗台接触面积为200cm</w:t>
      </w:r>
      <w:r>
        <w:rPr>
          <w:rFonts w:hint="eastAsia" w:ascii="Times New Roman" w:hAnsi="Times New Roman" w:eastAsia="楷体" w:cs="Times New Roman"/>
          <w:color w:val="0D0D0D" w:themeColor="text1" w:themeTint="F2"/>
          <w:szCs w:val="21"/>
          <w:vertAlign w:val="superscript"/>
          <w14:textFill>
            <w14:solidFill>
              <w14:schemeClr w14:val="tx1">
                <w14:lumMod w14:val="95000"/>
                <w14:lumOff w14:val="5000"/>
              </w14:schemeClr>
            </w14:solidFill>
          </w14:textFill>
        </w:rPr>
        <w:t>2</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，则该花盆对窗台的压强为</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Pa；小华每周一都要给花浇一次水，浇水后与浇水前相比较，花盆对窗台的压强将</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（g取10N/kg）。</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【答案】1000、变大。</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12.</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乘客站在如图所示匀速上行的扶梯上，若以扶梯为参照物，则乘客是</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的（填“运动”或“静止”）．当乘客在运行的扶梯上向上行走时，乘客对扶梯的压强</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（填“变大”，“变小”或“不变”）。</w:t>
      </w:r>
    </w:p>
    <w:p>
      <w:pPr>
        <w:spacing w:line="360" w:lineRule="auto"/>
        <w:ind w:firstLine="420" w:firstLineChars="200"/>
        <w:jc w:val="center"/>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800100" cy="895350"/>
            <wp:effectExtent l="0" t="0" r="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569" b="1404"/>
                    <a:stretch>
                      <a:fillRect/>
                    </a:stretch>
                  </pic:blipFill>
                  <pic:spPr>
                    <a:xfrm>
                      <a:off x="0" y="0"/>
                      <a:ext cx="800100" cy="895350"/>
                    </a:xfrm>
                    <a:prstGeom prst="rect">
                      <a:avLst/>
                    </a:prstGeom>
                    <a:noFill/>
                    <a:ln>
                      <a:noFill/>
                    </a:ln>
                  </pic:spPr>
                </pic:pic>
              </a:graphicData>
            </a:graphic>
          </wp:inline>
        </w:drawing>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【答案】（1）乘客以扶梯为参照物，位置没有发生改变，所以乘客是静止的。</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（2）当乘客在运行的扶梯上向上行走时，对地面的压力不变，受力面积减小，根据</w:t>
      </w: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object>
          <v:shape id="_x0000_i1025" o:spt="75" alt=" " type="#_x0000_t75" style="height:30.75pt;width:35.25pt;" o:ole="t" filled="f" o:preferrelative="t" stroked="f" coordsize="21600,21600">
            <v:path/>
            <v:fill on="f" focussize="0,0"/>
            <v:stroke on="f" joinstyle="miter"/>
            <v:imagedata r:id="rId21" blacklevel="-6554f" chromakey="#FFFFFF" o:title=""/>
            <o:lock v:ext="edit" aspectratio="t"/>
            <w10:wrap type="none"/>
            <w10:anchorlock/>
          </v:shape>
          <o:OLEObject Type="Embed" ProgID="Equation.KSEE3" ShapeID="_x0000_i1025" DrawAspect="Content" ObjectID="_1468075725" r:id="rId20">
            <o:LockedField>false</o:LockedField>
          </o:OLEObject>
        </w:object>
      </w: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知，压强变大。</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13</w:t>
      </w: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如图所示，用拇指与中指压一支铅笔的两端，</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（选填：拇指、中指）受到的压强大，若拇指受到的压力为2N，笔尖的受力面积为0.2mm</w:t>
      </w:r>
      <w:r>
        <w:rPr>
          <w:rFonts w:hint="eastAsia" w:ascii="Times New Roman" w:hAnsi="Times New Roman" w:eastAsia="楷体" w:cs="Times New Roman"/>
          <w:color w:val="0D0D0D" w:themeColor="text1" w:themeTint="F2"/>
          <w:szCs w:val="21"/>
          <w:vertAlign w:val="superscript"/>
          <w14:textFill>
            <w14:solidFill>
              <w14:schemeClr w14:val="tx1">
                <w14:lumMod w14:val="95000"/>
                <w14:lumOff w14:val="5000"/>
              </w14:schemeClr>
            </w14:solidFill>
          </w14:textFill>
        </w:rPr>
        <w:t>2</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，则中指受到的压强为</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Pa。</w:t>
      </w:r>
    </w:p>
    <w:p>
      <w:pPr>
        <w:spacing w:line="360" w:lineRule="auto"/>
        <w:ind w:firstLine="420" w:firstLineChars="200"/>
        <w:jc w:val="center"/>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1162050" cy="847725"/>
            <wp:effectExtent l="0" t="0" r="0" b="9525"/>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083" b="1482"/>
                    <a:stretch>
                      <a:fillRect/>
                    </a:stretch>
                  </pic:blipFill>
                  <pic:spPr>
                    <a:xfrm>
                      <a:off x="0" y="0"/>
                      <a:ext cx="1162050" cy="847725"/>
                    </a:xfrm>
                    <a:prstGeom prst="rect">
                      <a:avLst/>
                    </a:prstGeom>
                    <a:noFill/>
                    <a:ln>
                      <a:noFill/>
                    </a:ln>
                  </pic:spPr>
                </pic:pic>
              </a:graphicData>
            </a:graphic>
          </wp:inline>
        </w:drawing>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【答案】：中指、1×107。</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14. 探究压力的作用效果与受力面积的关系时，分别采用如图甲、乙所示的两种方法．用两只手的食指分别压在铅笔两端．</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的方法不合理，该方法未控制</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相等。</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（2）图甲中．铅笔笔尖面积是0.5mm</w:t>
      </w:r>
      <w:r>
        <w:rPr>
          <w:rFonts w:hint="eastAsia" w:ascii="Times New Roman" w:hAnsi="Times New Roman" w:eastAsia="楷体" w:cs="Times New Roman"/>
          <w:color w:val="0D0D0D" w:themeColor="text1" w:themeTint="F2"/>
          <w:szCs w:val="21"/>
          <w:vertAlign w:val="superscript"/>
          <w14:textFill>
            <w14:solidFill>
              <w14:schemeClr w14:val="tx1">
                <w14:lumMod w14:val="95000"/>
                <w14:lumOff w14:val="5000"/>
              </w14:schemeClr>
            </w14:solidFill>
          </w14:textFill>
        </w:rPr>
        <w:t>2</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，两手指均用2N的力对压铅笔两端．则笔尖对手指的压强为</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Pa。</w:t>
      </w:r>
    </w:p>
    <w:p>
      <w:pPr>
        <w:spacing w:line="360" w:lineRule="auto"/>
        <w:jc w:val="center"/>
        <w:textAlignment w:val="center"/>
        <w:rPr>
          <w:rFonts w:ascii="Times New Roman" w:hAnsi="Times New Roman" w:eastAsia="楷体" w:cs="Times New Roman"/>
          <w:color w:val="0D0D0D" w:themeColor="text1" w:themeTint="F2"/>
          <w14:textFill>
            <w14:solidFill>
              <w14:schemeClr w14:val="tx1">
                <w14:lumMod w14:val="95000"/>
                <w14:lumOff w14:val="5000"/>
              </w14:schemeClr>
            </w14:solidFill>
          </w14:textFill>
        </w:rPr>
      </w:pPr>
      <w:r>
        <w:rPr>
          <w:rFonts w:ascii="Times New Roman" w:hAnsi="Times New Roman" w:eastAsia="楷体" w:cs="Times New Roman"/>
          <w:color w:val="0D0D0D" w:themeColor="text1" w:themeTint="F2"/>
          <w14:textFill>
            <w14:solidFill>
              <w14:schemeClr w14:val="tx1">
                <w14:lumMod w14:val="95000"/>
                <w14:lumOff w14:val="5000"/>
              </w14:schemeClr>
            </w14:solidFill>
          </w14:textFill>
        </w:rPr>
        <w:drawing>
          <wp:inline distT="0" distB="0" distL="0" distR="0">
            <wp:extent cx="2266950" cy="857250"/>
            <wp:effectExtent l="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558" b="1465"/>
                    <a:stretch>
                      <a:fillRect/>
                    </a:stretch>
                  </pic:blipFill>
                  <pic:spPr>
                    <a:xfrm>
                      <a:off x="0" y="0"/>
                      <a:ext cx="2266950" cy="857250"/>
                    </a:xfrm>
                    <a:prstGeom prst="rect">
                      <a:avLst/>
                    </a:prstGeom>
                    <a:noFill/>
                    <a:ln>
                      <a:noFill/>
                    </a:ln>
                  </pic:spPr>
                </pic:pic>
              </a:graphicData>
            </a:graphic>
          </wp:inline>
        </w:drawing>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【答案】：（1）乙、压力；（2）4×106。</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15.如图所示，小华骑单车出行，沿途看到路旁树木向后退去，所选的参照物是</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；小华坐在宽大的车座上比较舒服，这是通过增大受力面积减小了</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的缘故。</w:t>
      </w:r>
    </w:p>
    <w:p>
      <w:pPr>
        <w:spacing w:line="360" w:lineRule="auto"/>
        <w:ind w:firstLine="420" w:firstLineChars="200"/>
        <w:jc w:val="center"/>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1381125" cy="99060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914" b="1270"/>
                    <a:stretch>
                      <a:fillRect/>
                    </a:stretch>
                  </pic:blipFill>
                  <pic:spPr>
                    <a:xfrm>
                      <a:off x="0" y="0"/>
                      <a:ext cx="1381125" cy="990600"/>
                    </a:xfrm>
                    <a:prstGeom prst="rect">
                      <a:avLst/>
                    </a:prstGeom>
                    <a:noFill/>
                    <a:ln>
                      <a:noFill/>
                    </a:ln>
                  </pic:spPr>
                </pic:pic>
              </a:graphicData>
            </a:graphic>
          </wp:inline>
        </w:drawing>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【答案】：单车、压强。</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16.2017年6月，哈工大学生携带108个机器人“宝宝”在央视舞台上大放异彩．如图所示，一个机器人质量为2.4kg，每只脚与地面接触面积为150cm</w:t>
      </w:r>
      <w:r>
        <w:rPr>
          <w:rFonts w:hint="eastAsia" w:ascii="Times New Roman" w:hAnsi="Times New Roman" w:eastAsia="楷体" w:cs="Times New Roman"/>
          <w:color w:val="0D0D0D" w:themeColor="text1" w:themeTint="F2"/>
          <w:szCs w:val="21"/>
          <w:vertAlign w:val="superscript"/>
          <w14:textFill>
            <w14:solidFill>
              <w14:schemeClr w14:val="tx1">
                <w14:lumMod w14:val="95000"/>
                <w14:lumOff w14:val="5000"/>
              </w14:schemeClr>
            </w14:solidFill>
          </w14:textFill>
        </w:rPr>
        <w:t>2</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，该机器人静止在水平地面上时，所受重力与</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xml:space="preserve">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是平衡力，双脚站立时对水平地面压强为</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Pa。</w:t>
      </w:r>
    </w:p>
    <w:p>
      <w:pPr>
        <w:spacing w:line="360" w:lineRule="auto"/>
        <w:ind w:firstLine="420" w:firstLineChars="200"/>
        <w:jc w:val="center"/>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drawing>
          <wp:inline distT="0" distB="0" distL="0" distR="0">
            <wp:extent cx="771525" cy="1000125"/>
            <wp:effectExtent l="0" t="0" r="9525" b="952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noChangeArrowheads="1"/>
                    </pic:cNvPicPr>
                  </pic:nvPicPr>
                  <pic:blipFill>
                    <a:blip r:embed="rId2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r="1302" b="1006"/>
                    <a:stretch>
                      <a:fillRect/>
                    </a:stretch>
                  </pic:blipFill>
                  <pic:spPr>
                    <a:xfrm>
                      <a:off x="0" y="0"/>
                      <a:ext cx="771525" cy="1000125"/>
                    </a:xfrm>
                    <a:prstGeom prst="rect">
                      <a:avLst/>
                    </a:prstGeom>
                    <a:noFill/>
                    <a:ln>
                      <a:noFill/>
                    </a:ln>
                  </pic:spPr>
                </pic:pic>
              </a:graphicData>
            </a:graphic>
          </wp:inline>
        </w:drawing>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【答案】：支持力、800。</w:t>
      </w:r>
    </w:p>
    <w:p>
      <w:pPr>
        <w:widowControl/>
        <w:spacing w:line="360" w:lineRule="auto"/>
        <w:jc w:val="left"/>
        <w:textAlignment w:val="center"/>
        <w:rPr>
          <w:rFonts w:hint="eastAsia" w:ascii="Times New Roman" w:hAnsi="Times New Roman" w:eastAsia="楷体" w:cs="Times New Roman"/>
          <w:bCs/>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kern w:val="0"/>
          <w:szCs w:val="21"/>
          <w14:textFill>
            <w14:solidFill>
              <w14:schemeClr w14:val="tx1">
                <w14:lumMod w14:val="95000"/>
                <w14:lumOff w14:val="5000"/>
              </w14:schemeClr>
            </w14:solidFill>
          </w14:textFill>
        </w:rPr>
        <w:t>三、计算题</w:t>
      </w:r>
    </w:p>
    <w:p>
      <w:pPr>
        <w:widowControl/>
        <w:spacing w:line="360" w:lineRule="auto"/>
        <w:ind w:firstLine="420" w:firstLineChars="200"/>
        <w:jc w:val="left"/>
        <w:textAlignment w:val="cente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17.今年5月13日，小明参加了我市“环南湖健步行”活动，小明的质量为50kg，双脚与地面的总接触面积为0.04m</w:t>
      </w:r>
      <w:r>
        <w:rPr>
          <w:rFonts w:hint="eastAsia" w:ascii="Times New Roman" w:hAnsi="Times New Roman" w:eastAsia="楷体" w:cs="Times New Roman"/>
          <w:color w:val="0D0D0D" w:themeColor="text1" w:themeTint="F2"/>
          <w:kern w:val="0"/>
          <w:szCs w:val="21"/>
          <w:vertAlign w:val="superscript"/>
          <w14:textFill>
            <w14:solidFill>
              <w14:schemeClr w14:val="tx1">
                <w14:lumMod w14:val="95000"/>
                <w14:lumOff w14:val="5000"/>
              </w14:schemeClr>
            </w14:solidFill>
          </w14:textFill>
        </w:rPr>
        <w:t>2</w:t>
      </w: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 xml:space="preserve"> 。求： </w:t>
      </w:r>
    </w:p>
    <w:p>
      <w:pPr>
        <w:widowControl/>
        <w:spacing w:line="360" w:lineRule="auto"/>
        <w:ind w:firstLine="420" w:firstLineChars="200"/>
        <w:jc w:val="left"/>
        <w:textAlignment w:val="cente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（1）小明所受的重力大小；</w:t>
      </w:r>
    </w:p>
    <w:p>
      <w:pPr>
        <w:widowControl/>
        <w:spacing w:line="360" w:lineRule="auto"/>
        <w:ind w:firstLine="420" w:firstLineChars="200"/>
        <w:jc w:val="left"/>
        <w:textAlignment w:val="cente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（2）小明双脚站立在水平地面时对地面的压强；</w:t>
      </w:r>
    </w:p>
    <w:p>
      <w:pPr>
        <w:widowControl/>
        <w:spacing w:line="360" w:lineRule="auto"/>
        <w:ind w:firstLine="420" w:firstLineChars="200"/>
        <w:jc w:val="left"/>
        <w:textAlignment w:val="cente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（3）小明的体积（人的密度跟水的差不多，取小明的密度为1.0</w:t>
      </w:r>
      <w:r>
        <w:rPr>
          <w:rFonts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w:t>
      </w: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10</w:t>
      </w:r>
      <w:r>
        <w:rPr>
          <w:rFonts w:hint="eastAsia" w:ascii="Times New Roman" w:hAnsi="Times New Roman" w:eastAsia="楷体" w:cs="Times New Roman"/>
          <w:color w:val="0D0D0D" w:themeColor="text1" w:themeTint="F2"/>
          <w:kern w:val="0"/>
          <w:szCs w:val="21"/>
          <w:vertAlign w:val="superscript"/>
          <w14:textFill>
            <w14:solidFill>
              <w14:schemeClr w14:val="tx1">
                <w14:lumMod w14:val="95000"/>
                <w14:lumOff w14:val="5000"/>
              </w14:schemeClr>
            </w14:solidFill>
          </w14:textFill>
        </w:rPr>
        <w:t>3</w:t>
      </w: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kg/m</w:t>
      </w:r>
      <w:r>
        <w:rPr>
          <w:rFonts w:hint="eastAsia" w:ascii="Times New Roman" w:hAnsi="Times New Roman" w:eastAsia="楷体" w:cs="Times New Roman"/>
          <w:color w:val="0D0D0D" w:themeColor="text1" w:themeTint="F2"/>
          <w:kern w:val="0"/>
          <w:szCs w:val="21"/>
          <w:vertAlign w:val="superscript"/>
          <w14:textFill>
            <w14:solidFill>
              <w14:schemeClr w14:val="tx1">
                <w14:lumMod w14:val="95000"/>
                <w14:lumOff w14:val="5000"/>
              </w14:schemeClr>
            </w14:solidFill>
          </w14:textFill>
        </w:rPr>
        <w:t>3</w:t>
      </w:r>
      <w:r>
        <w:rPr>
          <w:rFonts w:hint="eastAsia" w:ascii="Times New Roman" w:hAnsi="Times New Roman" w:eastAsia="楷体" w:cs="Times New Roman"/>
          <w:color w:val="0D0D0D" w:themeColor="text1" w:themeTint="F2"/>
          <w:kern w:val="0"/>
          <w:szCs w:val="21"/>
          <w14:textFill>
            <w14:solidFill>
              <w14:schemeClr w14:val="tx1">
                <w14:lumMod w14:val="95000"/>
                <w14:lumOff w14:val="5000"/>
              </w14:schemeClr>
            </w14:solidFill>
          </w14:textFill>
        </w:rPr>
        <w:t>）。</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答：（1）小明的重力为500N；（2）小明站立时对水平地面的压强为1.25╳104Pa；（3）小明的体积为5×10-2m3。</w:t>
      </w:r>
    </w:p>
    <w:p>
      <w:pPr>
        <w:spacing w:line="360" w:lineRule="auto"/>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18.鸟撞飞机事件时有发生，是不是它们“瞎”了？研究发现雨燕等鸟类具有边飞边睡的能力，甚至还能长时间张开一只眼睛来观察飞行路径，避免与其它鸟类或物体碰撞。研究还发现，某种鸟类只有距离运动的物体30m内才逃离。由于飞机速度很快，所以它们就没有足够的时间来逃离，而引起撞机事件。综合上述信息，回答下列问题：</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（1）数据显示，一只0.5kg的鸟正面撞在迎面飞来的速度为720km/h的飞机上，就会产生1.6×10</w:t>
      </w:r>
      <w:r>
        <w:rPr>
          <w:rFonts w:hint="eastAsia" w:ascii="Times New Roman" w:hAnsi="Times New Roman" w:eastAsia="楷体" w:cs="Times New Roman"/>
          <w:color w:val="0D0D0D" w:themeColor="text1" w:themeTint="F2"/>
          <w:szCs w:val="21"/>
          <w:vertAlign w:val="superscript"/>
          <w14:textFill>
            <w14:solidFill>
              <w14:schemeClr w14:val="tx1">
                <w14:lumMod w14:val="95000"/>
                <w14:lumOff w14:val="5000"/>
              </w14:schemeClr>
            </w14:solidFill>
          </w14:textFill>
        </w:rPr>
        <w:t>4</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N撞击力，对飞机造成损伤．假如撞击面积为0.01m</w:t>
      </w:r>
      <w:r>
        <w:rPr>
          <w:rFonts w:hint="eastAsia" w:ascii="Times New Roman" w:hAnsi="Times New Roman" w:eastAsia="楷体" w:cs="Times New Roman"/>
          <w:color w:val="0D0D0D" w:themeColor="text1" w:themeTint="F2"/>
          <w:szCs w:val="21"/>
          <w:vertAlign w:val="superscript"/>
          <w14:textFill>
            <w14:solidFill>
              <w14:schemeClr w14:val="tx1">
                <w14:lumMod w14:val="95000"/>
                <w14:lumOff w14:val="5000"/>
              </w14:schemeClr>
            </w14:solidFill>
          </w14:textFill>
        </w:rPr>
        <w:t>2</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，计算该鸟撞击飞机的压强。</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（2）如表是三种材料的相关参数，从飞机承受鸟类撞击能力和飞机自身重量考虑，最适宜用来制造飞机的材料是</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w:t>
      </w:r>
    </w:p>
    <w:tbl>
      <w:tblPr>
        <w:tblStyle w:val="14"/>
        <w:tblW w:w="8462"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15"/>
        <w:gridCol w:w="2115"/>
        <w:gridCol w:w="2115"/>
        <w:gridCol w:w="2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2115" w:type="dxa"/>
            <w:tcBorders>
              <w:top w:val="single" w:color="000000" w:sz="8" w:space="0"/>
              <w:left w:val="nil"/>
              <w:bottom w:val="single" w:color="000000" w:sz="2" w:space="0"/>
              <w:right w:val="single" w:color="000000" w:sz="2" w:space="0"/>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性质</w:t>
            </w:r>
          </w:p>
        </w:tc>
        <w:tc>
          <w:tcPr>
            <w:tcW w:w="2115" w:type="dxa"/>
            <w:tcBorders>
              <w:top w:val="single" w:color="000000" w:sz="8" w:space="0"/>
              <w:left w:val="single" w:color="000000" w:sz="2" w:space="0"/>
              <w:bottom w:val="single" w:color="000000" w:sz="2" w:space="0"/>
              <w:right w:val="single" w:color="000000" w:sz="2" w:space="0"/>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材料A</w:t>
            </w:r>
          </w:p>
        </w:tc>
        <w:tc>
          <w:tcPr>
            <w:tcW w:w="2115" w:type="dxa"/>
            <w:tcBorders>
              <w:top w:val="single" w:color="000000" w:sz="8" w:space="0"/>
              <w:left w:val="single" w:color="000000" w:sz="2" w:space="0"/>
              <w:bottom w:val="single" w:color="000000" w:sz="2" w:space="0"/>
              <w:right w:val="single" w:color="000000" w:sz="2" w:space="0"/>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材料B</w:t>
            </w:r>
          </w:p>
        </w:tc>
        <w:tc>
          <w:tcPr>
            <w:tcW w:w="2117" w:type="dxa"/>
            <w:tcBorders>
              <w:top w:val="single" w:color="000000" w:sz="8" w:space="0"/>
              <w:left w:val="single" w:color="000000" w:sz="2" w:space="0"/>
              <w:bottom w:val="single" w:color="000000" w:sz="2" w:space="0"/>
              <w:right w:val="nil"/>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材料C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2115" w:type="dxa"/>
            <w:tcBorders>
              <w:top w:val="single" w:color="000000" w:sz="2" w:space="0"/>
              <w:left w:val="nil"/>
              <w:bottom w:val="single" w:color="000000" w:sz="2" w:space="0"/>
              <w:right w:val="single" w:color="000000" w:sz="2" w:space="0"/>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抗压性（N/m</w:t>
            </w:r>
            <w:r>
              <w:rPr>
                <w:rFonts w:hint="eastAsia" w:ascii="Times New Roman" w:hAnsi="Times New Roman" w:eastAsia="楷体" w:cs="Times New Roman"/>
                <w:color w:val="0D0D0D" w:themeColor="text1" w:themeTint="F2"/>
                <w:szCs w:val="18"/>
                <w:vertAlign w:val="superscript"/>
                <w14:textFill>
                  <w14:solidFill>
                    <w14:schemeClr w14:val="tx1">
                      <w14:lumMod w14:val="95000"/>
                      <w14:lumOff w14:val="5000"/>
                    </w14:schemeClr>
                  </w14:solidFill>
                </w14:textFill>
              </w:rPr>
              <w:t>2</w:t>
            </w: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w:t>
            </w:r>
          </w:p>
        </w:tc>
        <w:tc>
          <w:tcPr>
            <w:tcW w:w="211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1.2×10</w:t>
            </w:r>
            <w:r>
              <w:rPr>
                <w:rFonts w:hint="eastAsia" w:ascii="Times New Roman" w:hAnsi="Times New Roman" w:eastAsia="楷体" w:cs="Times New Roman"/>
                <w:color w:val="0D0D0D" w:themeColor="text1" w:themeTint="F2"/>
                <w:szCs w:val="18"/>
                <w:vertAlign w:val="superscript"/>
                <w14:textFill>
                  <w14:solidFill>
                    <w14:schemeClr w14:val="tx1">
                      <w14:lumMod w14:val="95000"/>
                      <w14:lumOff w14:val="5000"/>
                    </w14:schemeClr>
                  </w14:solidFill>
                </w14:textFill>
              </w:rPr>
              <w:t>4</w:t>
            </w:r>
          </w:p>
        </w:tc>
        <w:tc>
          <w:tcPr>
            <w:tcW w:w="2115" w:type="dxa"/>
            <w:tcBorders>
              <w:top w:val="single" w:color="000000" w:sz="2" w:space="0"/>
              <w:left w:val="single" w:color="000000" w:sz="2" w:space="0"/>
              <w:bottom w:val="single" w:color="000000" w:sz="2" w:space="0"/>
              <w:right w:val="single" w:color="000000" w:sz="2" w:space="0"/>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1.6×10</w:t>
            </w:r>
            <w:r>
              <w:rPr>
                <w:rFonts w:hint="eastAsia" w:ascii="Times New Roman" w:hAnsi="Times New Roman" w:eastAsia="楷体" w:cs="Times New Roman"/>
                <w:color w:val="0D0D0D" w:themeColor="text1" w:themeTint="F2"/>
                <w:szCs w:val="18"/>
                <w:vertAlign w:val="superscript"/>
                <w14:textFill>
                  <w14:solidFill>
                    <w14:schemeClr w14:val="tx1">
                      <w14:lumMod w14:val="95000"/>
                      <w14:lumOff w14:val="5000"/>
                    </w14:schemeClr>
                  </w14:solidFill>
                </w14:textFill>
              </w:rPr>
              <w:t>4</w:t>
            </w:r>
          </w:p>
        </w:tc>
        <w:tc>
          <w:tcPr>
            <w:tcW w:w="2117" w:type="dxa"/>
            <w:tcBorders>
              <w:top w:val="single" w:color="000000" w:sz="2" w:space="0"/>
              <w:left w:val="single" w:color="000000" w:sz="2" w:space="0"/>
              <w:bottom w:val="single" w:color="000000" w:sz="2" w:space="0"/>
              <w:right w:val="nil"/>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2.0×10</w:t>
            </w:r>
            <w:r>
              <w:rPr>
                <w:rFonts w:hint="eastAsia" w:ascii="Times New Roman" w:hAnsi="Times New Roman" w:eastAsia="楷体" w:cs="Times New Roman"/>
                <w:color w:val="0D0D0D" w:themeColor="text1" w:themeTint="F2"/>
                <w:szCs w:val="18"/>
                <w:vertAlign w:val="superscript"/>
                <w14:textFill>
                  <w14:solidFill>
                    <w14:schemeClr w14:val="tx1">
                      <w14:lumMod w14:val="95000"/>
                      <w14:lumOff w14:val="5000"/>
                    </w14:schemeClr>
                  </w14:solidFill>
                </w14:textFill>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2115" w:type="dxa"/>
            <w:tcBorders>
              <w:top w:val="single" w:color="000000" w:sz="2" w:space="0"/>
              <w:left w:val="nil"/>
              <w:bottom w:val="single" w:color="000000" w:sz="8" w:space="0"/>
              <w:right w:val="single" w:color="000000" w:sz="2" w:space="0"/>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密度（kg/m</w:t>
            </w:r>
            <w:r>
              <w:rPr>
                <w:rFonts w:hint="eastAsia" w:ascii="Times New Roman" w:hAnsi="Times New Roman" w:eastAsia="楷体" w:cs="Times New Roman"/>
                <w:color w:val="0D0D0D" w:themeColor="text1" w:themeTint="F2"/>
                <w:szCs w:val="18"/>
                <w:vertAlign w:val="superscript"/>
                <w14:textFill>
                  <w14:solidFill>
                    <w14:schemeClr w14:val="tx1">
                      <w14:lumMod w14:val="95000"/>
                      <w14:lumOff w14:val="5000"/>
                    </w14:schemeClr>
                  </w14:solidFill>
                </w14:textFill>
              </w:rPr>
              <w:t>3</w:t>
            </w: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w:t>
            </w:r>
          </w:p>
        </w:tc>
        <w:tc>
          <w:tcPr>
            <w:tcW w:w="2115" w:type="dxa"/>
            <w:tcBorders>
              <w:top w:val="single" w:color="000000" w:sz="2" w:space="0"/>
              <w:left w:val="single" w:color="000000" w:sz="2" w:space="0"/>
              <w:bottom w:val="single" w:color="000000" w:sz="8" w:space="0"/>
              <w:right w:val="single" w:color="000000" w:sz="2" w:space="0"/>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1.2×10</w:t>
            </w:r>
            <w:r>
              <w:rPr>
                <w:rFonts w:hint="eastAsia" w:ascii="Times New Roman" w:hAnsi="Times New Roman" w:eastAsia="楷体" w:cs="Times New Roman"/>
                <w:color w:val="0D0D0D" w:themeColor="text1" w:themeTint="F2"/>
                <w:szCs w:val="18"/>
                <w:vertAlign w:val="superscript"/>
                <w14:textFill>
                  <w14:solidFill>
                    <w14:schemeClr w14:val="tx1">
                      <w14:lumMod w14:val="95000"/>
                      <w14:lumOff w14:val="5000"/>
                    </w14:schemeClr>
                  </w14:solidFill>
                </w14:textFill>
              </w:rPr>
              <w:t>3</w:t>
            </w:r>
          </w:p>
        </w:tc>
        <w:tc>
          <w:tcPr>
            <w:tcW w:w="2115" w:type="dxa"/>
            <w:tcBorders>
              <w:top w:val="single" w:color="000000" w:sz="2" w:space="0"/>
              <w:left w:val="single" w:color="000000" w:sz="2" w:space="0"/>
              <w:bottom w:val="single" w:color="000000" w:sz="8" w:space="0"/>
              <w:right w:val="single" w:color="000000" w:sz="2" w:space="0"/>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4.0×10</w:t>
            </w:r>
            <w:r>
              <w:rPr>
                <w:rFonts w:hint="eastAsia" w:ascii="Times New Roman" w:hAnsi="Times New Roman" w:eastAsia="楷体" w:cs="Times New Roman"/>
                <w:color w:val="0D0D0D" w:themeColor="text1" w:themeTint="F2"/>
                <w:szCs w:val="18"/>
                <w:vertAlign w:val="superscript"/>
                <w14:textFill>
                  <w14:solidFill>
                    <w14:schemeClr w14:val="tx1">
                      <w14:lumMod w14:val="95000"/>
                      <w14:lumOff w14:val="5000"/>
                    </w14:schemeClr>
                  </w14:solidFill>
                </w14:textFill>
              </w:rPr>
              <w:t>3</w:t>
            </w:r>
          </w:p>
        </w:tc>
        <w:tc>
          <w:tcPr>
            <w:tcW w:w="2117" w:type="dxa"/>
            <w:tcBorders>
              <w:top w:val="single" w:color="000000" w:sz="2" w:space="0"/>
              <w:left w:val="single" w:color="000000" w:sz="2" w:space="0"/>
              <w:bottom w:val="single" w:color="000000" w:sz="8" w:space="0"/>
              <w:right w:val="nil"/>
            </w:tcBorders>
          </w:tcPr>
          <w:p>
            <w:pPr>
              <w:spacing w:line="360" w:lineRule="auto"/>
              <w:jc w:val="center"/>
              <w:textAlignment w:val="cente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18"/>
                <w14:textFill>
                  <w14:solidFill>
                    <w14:schemeClr w14:val="tx1">
                      <w14:lumMod w14:val="95000"/>
                      <w14:lumOff w14:val="5000"/>
                    </w14:schemeClr>
                  </w14:solidFill>
                </w14:textFill>
              </w:rPr>
              <w:t>1.2×10</w:t>
            </w:r>
            <w:r>
              <w:rPr>
                <w:rFonts w:hint="eastAsia" w:ascii="Times New Roman" w:hAnsi="Times New Roman" w:eastAsia="楷体" w:cs="Times New Roman"/>
                <w:color w:val="0D0D0D" w:themeColor="text1" w:themeTint="F2"/>
                <w:szCs w:val="18"/>
                <w:vertAlign w:val="superscript"/>
                <w14:textFill>
                  <w14:solidFill>
                    <w14:schemeClr w14:val="tx1">
                      <w14:lumMod w14:val="95000"/>
                      <w14:lumOff w14:val="5000"/>
                    </w14:schemeClr>
                  </w14:solidFill>
                </w14:textFill>
              </w:rPr>
              <w:t>3</w:t>
            </w:r>
          </w:p>
        </w:tc>
      </w:tr>
    </w:tbl>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（3）如图，一架飞机以720km/h的速度向正前方O点的鸟迎头飞去，则飞机的头A点到达O点位置所需的时间是</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s，这也就是飞机留给该鸟逃离O点的时间。</w:t>
      </w:r>
    </w:p>
    <w:p>
      <w:pPr>
        <w:spacing w:line="360" w:lineRule="auto"/>
        <w:ind w:firstLine="420" w:firstLineChars="200"/>
        <w:textAlignment w:val="cente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（4）天空自古以来都是鸟类的地盘，能够长时间飞行的鸟类有边飞边睡的能力是它们</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飞行生活的表现，是自然选择的结果．根据达尔文进化论推测，随着空中高速飞行器的增多，很多很多年后，鸟类</w:t>
      </w:r>
      <w:r>
        <w:rPr>
          <w:rFonts w:hint="eastAsia" w:ascii="Times New Roman" w:hAnsi="Times New Roman" w:eastAsia="楷体" w:cs="Times New Roman"/>
          <w:color w:val="0D0D0D" w:themeColor="text1" w:themeTint="F2"/>
          <w:szCs w:val="21"/>
          <w:u w:val="single"/>
          <w14:textFill>
            <w14:solidFill>
              <w14:schemeClr w14:val="tx1">
                <w14:lumMod w14:val="95000"/>
                <w14:lumOff w14:val="5000"/>
              </w14:schemeClr>
            </w14:solidFill>
          </w14:textFill>
        </w:rPr>
        <w:t>　  　</w:t>
      </w:r>
      <w:r>
        <w:rPr>
          <w:rFonts w:hint="eastAsia" w:ascii="Times New Roman" w:hAnsi="Times New Roman" w:eastAsia="楷体" w:cs="Times New Roman"/>
          <w:color w:val="0D0D0D" w:themeColor="text1" w:themeTint="F2"/>
          <w:szCs w:val="21"/>
          <w14:textFill>
            <w14:solidFill>
              <w14:schemeClr w14:val="tx1">
                <w14:lumMod w14:val="95000"/>
                <w14:lumOff w14:val="5000"/>
              </w14:schemeClr>
            </w14:solidFill>
          </w14:textFill>
        </w:rPr>
        <w:t>（选填“可能”或“不可能”）具有更强的躲避高速飞行器的能力。</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【答案】解：（1）鸟撞击飞机的压强为：</w:t>
      </w: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object>
          <v:shape id="_x0000_i1026" o:spt="75" alt=" " type="#_x0000_t75" style="height:33pt;width:162.75pt;" o:ole="t" filled="f" o:preferrelative="t" stroked="f" coordsize="21600,21600">
            <v:path/>
            <v:fill on="f" focussize="0,0"/>
            <v:stroke on="f" joinstyle="miter"/>
            <v:imagedata r:id="rId27" blacklevel="-6554f" chromakey="#FFFFFF" o:title=""/>
            <o:lock v:ext="edit" aspectratio="t"/>
            <w10:wrap type="none"/>
            <w10:anchorlock/>
          </v:shape>
          <o:OLEObject Type="Embed" ProgID="Equation.KSEE3" ShapeID="_x0000_i1026" DrawAspect="Content" ObjectID="_1468075726" r:id="rId26">
            <o:LockedField>false</o:LockedField>
          </o:OLEObject>
        </w:object>
      </w: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（2）为了抗击鸟的撞击，飞机的材料的抗压性要大；为了使飞机飞行，应用密度小的材料；对比可知，材料C符合以上两个条件；</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（3）v=720km/h=200m/s；由</w:t>
      </w: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object>
          <v:shape id="_x0000_i1027" o:spt="75" alt=" " type="#_x0000_t75" style="height:30.75pt;width:30pt;" o:ole="t" filled="f" o:preferrelative="t" stroked="f" coordsize="21600,21600">
            <v:path/>
            <v:fill on="f" focussize="0,0"/>
            <v:stroke on="f" joinstyle="miter"/>
            <v:imagedata r:id="rId29" blacklevel="-6554f" chromakey="#FFFFFF" o:title=""/>
            <o:lock v:ext="edit" aspectratio="t"/>
            <w10:wrap type="none"/>
            <w10:anchorlock/>
          </v:shape>
          <o:OLEObject Type="Embed" ProgID="Equation.KSEE3" ShapeID="_x0000_i1027" DrawAspect="Content" ObjectID="_1468075727" r:id="rId28">
            <o:LockedField>false</o:LockedField>
          </o:OLEObject>
        </w:object>
      </w: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得飞机的头A点到达O点位置所需的时间是：</w:t>
      </w:r>
    </w:p>
    <w:p>
      <w:pPr>
        <w:spacing w:line="360" w:lineRule="auto"/>
        <w:ind w:firstLine="420" w:firstLineChars="200"/>
        <w:textAlignment w:val="center"/>
        <w:rPr>
          <w:rFonts w:hint="eastAsia" w:ascii="Times New Roman" w:hAnsi="Times New Roman" w:eastAsia="楷体" w:cs="Times New Roman"/>
          <w:color w:val="0D0D0D" w:themeColor="text1" w:themeTint="F2"/>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object>
          <v:shape id="_x0000_i1028" o:spt="75" alt=" " type="#_x0000_t75" style="height:30.75pt;width:120pt;" o:ole="t" filled="f" o:preferrelative="t" stroked="f" coordsize="21600,21600">
            <v:path/>
            <v:fill on="f" focussize="0,0"/>
            <v:stroke on="f" joinstyle="miter"/>
            <v:imagedata r:id="rId31" blacklevel="-6554f" chromakey="#FFFFFF" o:title=""/>
            <o:lock v:ext="edit" aspectratio="t"/>
            <w10:wrap type="none"/>
            <w10:anchorlock/>
          </v:shape>
          <o:OLEObject Type="Embed" ProgID="Equation.KSEE3" ShapeID="_x0000_i1028" DrawAspect="Content" ObjectID="_1468075728" r:id="rId30">
            <o:LockedField>false</o:LockedField>
          </o:OLEObject>
        </w:objec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（4）生物都有适应环境的能力，能够长时间飞行的鸟类有边飞边睡的能力是它们适应飞行生活的表现；鸟类可以通过提高自己的躲避能力来适应环境。</w:t>
      </w:r>
    </w:p>
    <w:p>
      <w:pPr>
        <w:spacing w:line="360" w:lineRule="auto"/>
        <w:ind w:firstLine="420" w:firstLineChars="200"/>
        <w:textAlignment w:val="cente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楷体" w:cs="Times New Roman"/>
          <w:bCs/>
          <w:color w:val="0D0D0D" w:themeColor="text1" w:themeTint="F2"/>
          <w:szCs w:val="21"/>
          <w14:textFill>
            <w14:solidFill>
              <w14:schemeClr w14:val="tx1">
                <w14:lumMod w14:val="95000"/>
                <w14:lumOff w14:val="5000"/>
              </w14:schemeClr>
            </w14:solidFill>
          </w14:textFill>
        </w:rPr>
        <w:t>故答案为：（1）产生的压强为：1.6×106Pa；（2）材料C；（3）0.15；（4）适应、可能。</w:t>
      </w:r>
    </w:p>
    <w:p>
      <w:pPr>
        <w:spacing w:line="360" w:lineRule="auto"/>
        <w:rPr>
          <w:rFonts w:ascii="Times New Roman" w:hAnsi="Times New Roman" w:eastAsia="楷体" w:cs="Times New Roman"/>
          <w:color w:val="000000" w:themeColor="text1"/>
          <w14:textFill>
            <w14:solidFill>
              <w14:schemeClr w14:val="tx1"/>
            </w14:solidFill>
          </w14:textFill>
        </w:rPr>
      </w:pPr>
    </w:p>
    <w:p>
      <w:pPr>
        <w:spacing w:line="360" w:lineRule="auto"/>
        <w:rPr>
          <w:rFonts w:ascii="Times New Roman" w:hAnsi="Times New Roman" w:eastAsia="楷体" w:cs="Times New Roman"/>
          <w:color w:val="000000" w:themeColor="text1"/>
          <w14:textFill>
            <w14:solidFill>
              <w14:schemeClr w14:val="tx1"/>
            </w14:solidFill>
          </w14:textFill>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智浪教育</w:t>
    </w:r>
    <w:r>
      <w:t>—</w:t>
    </w:r>
    <w:r>
      <w:rPr>
        <w:rFonts w:hint="eastAsia"/>
      </w:rPr>
      <w:t>普惠英才文库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729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30"/>
    <w:semiHidden/>
    <w:qFormat/>
    <w:uiPriority w:val="0"/>
    <w:pPr>
      <w:jc w:val="left"/>
    </w:pPr>
    <w:rPr>
      <w:rFonts w:ascii="Times New Roman" w:hAnsi="Times New Roman" w:eastAsia="宋体" w:cs="Times New Roman"/>
      <w:szCs w:val="24"/>
    </w:rPr>
  </w:style>
  <w:style w:type="paragraph" w:styleId="4">
    <w:name w:val="Body Text"/>
    <w:basedOn w:val="1"/>
    <w:link w:val="25"/>
    <w:qFormat/>
    <w:uiPriority w:val="0"/>
    <w:pPr>
      <w:ind w:left="581"/>
    </w:pPr>
    <w:rPr>
      <w:rFonts w:ascii="宋体" w:hAnsi="宋体" w:eastAsia="宋体" w:cs="Times New Roman"/>
      <w:szCs w:val="21"/>
    </w:rPr>
  </w:style>
  <w:style w:type="paragraph" w:styleId="5">
    <w:name w:val="Plain Text"/>
    <w:basedOn w:val="1"/>
    <w:link w:val="29"/>
    <w:qFormat/>
    <w:uiPriority w:val="0"/>
    <w:rPr>
      <w:rFonts w:ascii="宋体" w:hAnsi="Courier New" w:cs="Courier New"/>
      <w:szCs w:val="21"/>
    </w:rPr>
  </w:style>
  <w:style w:type="paragraph" w:styleId="6">
    <w:name w:val="Balloon Text"/>
    <w:basedOn w:val="1"/>
    <w:link w:val="22"/>
    <w:semiHidden/>
    <w:unhideWhenUsed/>
    <w:qFormat/>
    <w:uiPriority w:val="0"/>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character" w:styleId="13">
    <w:name w:val="annotation reference"/>
    <w:basedOn w:val="10"/>
    <w:semiHidden/>
    <w:qFormat/>
    <w:uiPriority w:val="0"/>
    <w:rPr>
      <w:sz w:val="21"/>
      <w:szCs w:val="21"/>
    </w:rPr>
  </w:style>
  <w:style w:type="table" w:styleId="15">
    <w:name w:val="Table Grid"/>
    <w:basedOn w:val="1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Char"/>
    <w:basedOn w:val="10"/>
    <w:link w:val="8"/>
    <w:qFormat/>
    <w:uiPriority w:val="0"/>
    <w:rPr>
      <w:sz w:val="18"/>
      <w:szCs w:val="18"/>
    </w:rPr>
  </w:style>
  <w:style w:type="character" w:customStyle="1" w:styleId="17">
    <w:name w:val="页脚 Char"/>
    <w:basedOn w:val="10"/>
    <w:link w:val="7"/>
    <w:qFormat/>
    <w:uiPriority w:val="0"/>
    <w:rPr>
      <w:sz w:val="18"/>
      <w:szCs w:val="18"/>
    </w:rPr>
  </w:style>
  <w:style w:type="character" w:customStyle="1" w:styleId="18">
    <w:name w:val="标题 1 Char"/>
    <w:basedOn w:val="10"/>
    <w:link w:val="2"/>
    <w:qFormat/>
    <w:uiPriority w:val="9"/>
    <w:rPr>
      <w:b/>
      <w:bCs/>
      <w:kern w:val="44"/>
      <w:sz w:val="44"/>
      <w:szCs w:val="44"/>
    </w:rPr>
  </w:style>
  <w:style w:type="character" w:customStyle="1" w:styleId="19">
    <w:name w:val="默认段落字体1"/>
    <w:qFormat/>
    <w:uiPriority w:val="0"/>
    <w:rPr>
      <w:sz w:val="22"/>
    </w:rPr>
  </w:style>
  <w:style w:type="paragraph" w:customStyle="1" w:styleId="20">
    <w:name w:val="DefaultParagraph"/>
    <w:qFormat/>
    <w:uiPriority w:val="0"/>
    <w:rPr>
      <w:rFonts w:ascii="Times New Roman"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eastAsia="宋体" w:cs="Times New Roman"/>
    </w:rPr>
  </w:style>
  <w:style w:type="character" w:customStyle="1" w:styleId="22">
    <w:name w:val="批注框文本 Char"/>
    <w:basedOn w:val="10"/>
    <w:link w:val="6"/>
    <w:semiHidden/>
    <w:qFormat/>
    <w:uiPriority w:val="0"/>
    <w:rPr>
      <w:sz w:val="18"/>
      <w:szCs w:val="18"/>
    </w:rPr>
  </w:style>
  <w:style w:type="character" w:customStyle="1" w:styleId="23">
    <w:name w:val="正文文本 (36)_"/>
    <w:basedOn w:val="10"/>
    <w:link w:val="24"/>
    <w:unhideWhenUsed/>
    <w:qFormat/>
    <w:uiPriority w:val="99"/>
    <w:rPr>
      <w:sz w:val="13"/>
      <w:shd w:val="clear" w:color="auto" w:fill="FFFFFF"/>
    </w:rPr>
  </w:style>
  <w:style w:type="paragraph" w:customStyle="1" w:styleId="24">
    <w:name w:val="正文文本 (36)"/>
    <w:basedOn w:val="1"/>
    <w:link w:val="23"/>
    <w:unhideWhenUsed/>
    <w:qFormat/>
    <w:uiPriority w:val="99"/>
    <w:pPr>
      <w:shd w:val="clear" w:color="auto" w:fill="FFFFFF"/>
      <w:spacing w:line="213" w:lineRule="exact"/>
      <w:ind w:hanging="860"/>
      <w:jc w:val="distribute"/>
    </w:pPr>
    <w:rPr>
      <w:sz w:val="13"/>
    </w:rPr>
  </w:style>
  <w:style w:type="character" w:customStyle="1" w:styleId="25">
    <w:name w:val="正文文本 Char"/>
    <w:basedOn w:val="10"/>
    <w:link w:val="4"/>
    <w:qFormat/>
    <w:uiPriority w:val="0"/>
    <w:rPr>
      <w:rFonts w:ascii="宋体" w:hAnsi="宋体" w:eastAsia="宋体" w:cs="Times New Roman"/>
      <w:szCs w:val="21"/>
    </w:rPr>
  </w:style>
  <w:style w:type="character" w:customStyle="1" w:styleId="26">
    <w:name w:val="Char Char2"/>
    <w:basedOn w:val="10"/>
    <w:qFormat/>
    <w:uiPriority w:val="0"/>
    <w:rPr>
      <w:rFonts w:ascii="宋体" w:hAnsi="Courier New" w:eastAsia="宋体" w:cs="Courier New"/>
      <w:kern w:val="2"/>
      <w:sz w:val="21"/>
      <w:szCs w:val="21"/>
      <w:lang w:val="en-US" w:eastAsia="zh-CN" w:bidi="ar-SA"/>
    </w:rPr>
  </w:style>
  <w:style w:type="character" w:customStyle="1" w:styleId="27">
    <w:name w:val="纯文本 Char"/>
    <w:basedOn w:val="10"/>
    <w:qFormat/>
    <w:uiPriority w:val="0"/>
    <w:rPr>
      <w:rFonts w:ascii="宋体" w:hAnsi="Courier New" w:cs="Courier New"/>
      <w:kern w:val="2"/>
      <w:sz w:val="21"/>
      <w:szCs w:val="21"/>
    </w:rPr>
  </w:style>
  <w:style w:type="character" w:customStyle="1" w:styleId="28">
    <w:name w:val="sub_title s0"/>
    <w:basedOn w:val="10"/>
    <w:qFormat/>
    <w:uiPriority w:val="0"/>
  </w:style>
  <w:style w:type="character" w:customStyle="1" w:styleId="29">
    <w:name w:val="纯文本 Char1"/>
    <w:basedOn w:val="10"/>
    <w:link w:val="5"/>
    <w:qFormat/>
    <w:locked/>
    <w:uiPriority w:val="0"/>
    <w:rPr>
      <w:rFonts w:ascii="宋体" w:hAnsi="Courier New" w:cs="Courier New"/>
      <w:szCs w:val="21"/>
    </w:rPr>
  </w:style>
  <w:style w:type="character" w:customStyle="1" w:styleId="30">
    <w:name w:val="批注文字 Char"/>
    <w:basedOn w:val="10"/>
    <w:link w:val="3"/>
    <w:semiHidden/>
    <w:qFormat/>
    <w:uiPriority w:val="0"/>
    <w:rPr>
      <w:rFonts w:ascii="Times New Roman" w:hAnsi="Times New Roman" w:eastAsia="宋体" w:cs="Times New Roman"/>
      <w:szCs w:val="24"/>
    </w:rPr>
  </w:style>
  <w:style w:type="character" w:customStyle="1" w:styleId="31">
    <w:name w:val="纯文本 Char2"/>
    <w:basedOn w:val="10"/>
    <w:semiHidden/>
    <w:qFormat/>
    <w:uiPriority w:val="0"/>
    <w:rPr>
      <w:rFonts w:ascii="宋体" w:hAnsi="Courier New" w:eastAsia="宋体" w:cs="Courier New"/>
      <w:szCs w:val="21"/>
    </w:rPr>
  </w:style>
  <w:style w:type="paragraph" w:styleId="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paragraph" w:customStyle="1" w:styleId="34">
    <w:name w:val="无间隔1"/>
    <w:qFormat/>
    <w:uiPriority w:val="0"/>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3.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22.wmf"/><Relationship Id="rId28" Type="http://schemas.openxmlformats.org/officeDocument/2006/relationships/oleObject" Target="embeddings/oleObject3.bin"/><Relationship Id="rId27" Type="http://schemas.openxmlformats.org/officeDocument/2006/relationships/image" Target="media/image21.wmf"/><Relationship Id="rId26" Type="http://schemas.openxmlformats.org/officeDocument/2006/relationships/oleObject" Target="embeddings/oleObject2.bin"/><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1457</Words>
  <Characters>1531</Characters>
  <Lines>61</Lines>
  <Paragraphs>78</Paragraphs>
  <TotalTime>0</TotalTime>
  <ScaleCrop>false</ScaleCrop>
  <LinksUpToDate>false</LinksUpToDate>
  <CharactersWithSpaces>2910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2018-04-30T16:14:00Z</dcterms:created>
  <dc:creator>zhanghoufu</dc:creator>
  <cp:lastModifiedBy>zhanghoufu</cp:lastModifiedBy>
  <dcterms:modified xsi:type="dcterms:W3CDTF">2018-06-05T01:28:57Z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