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8" w:beforeLines="50" w:line="288" w:lineRule="auto"/>
        <w:jc w:val="center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伊犁州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2018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2019学年第一学期期末质量检测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8" w:beforeLines="50" w:line="288" w:lineRule="auto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九年级物理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jc w:val="left"/>
        <w:textAlignment w:val="auto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</w:rPr>
        <w:t>考生须知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jc w:val="left"/>
        <w:textAlignment w:val="auto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1.本试卷分为试题卷和答题卷两部分。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jc w:val="left"/>
        <w:textAlignment w:val="auto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2.考试时间为100分钟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楷体" w:cs="Times New Roman"/>
          <w:sz w:val="21"/>
          <w:szCs w:val="21"/>
        </w:rPr>
        <w:t>满分为100分。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jc w:val="left"/>
        <w:textAlignment w:val="auto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3.答案必须写在答题卷上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楷体" w:cs="Times New Roman"/>
          <w:sz w:val="21"/>
          <w:szCs w:val="21"/>
        </w:rPr>
        <w:t>写在试题卷上无效。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jc w:val="left"/>
        <w:textAlignment w:val="auto"/>
        <w:rPr>
          <w:rFonts w:hint="default" w:ascii="Times New Roman" w:hAnsi="Times New Roman" w:eastAsia="楷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4.答题前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楷体" w:cs="Times New Roman"/>
          <w:sz w:val="21"/>
          <w:szCs w:val="21"/>
        </w:rPr>
        <w:t>考生应先在答题卷密封区内认真填写姓名、考场号、座位号和学校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8" w:beforeLines="50" w:line="288" w:lineRule="auto"/>
        <w:jc w:val="left"/>
        <w:textAlignment w:val="auto"/>
        <w:rPr>
          <w:rFonts w:hint="default" w:ascii="Times New Roman" w:hAnsi="Times New Roman" w:eastAsia="黑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黑体" w:cs="Times New Roman"/>
          <w:sz w:val="21"/>
          <w:szCs w:val="21"/>
        </w:rPr>
        <w:t>一、选择题</w:t>
      </w:r>
      <w:r>
        <w:rPr>
          <w:rFonts w:hint="default" w:ascii="Times New Roman" w:hAnsi="Times New Roman" w:eastAsia="黑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21"/>
          <w:szCs w:val="21"/>
        </w:rPr>
        <w:t>下列各题四个选项中只有一个是正确的</w:t>
      </w:r>
      <w:r>
        <w:rPr>
          <w:rFonts w:hint="default" w:ascii="Times New Roman" w:hAnsi="Times New Roman" w:eastAsia="黑体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黑体" w:cs="Times New Roman"/>
          <w:sz w:val="21"/>
          <w:szCs w:val="21"/>
        </w:rPr>
        <w:t>共13小题</w:t>
      </w:r>
      <w:r>
        <w:rPr>
          <w:rFonts w:hint="default" w:ascii="Times New Roman" w:hAnsi="Times New Roman" w:eastAsia="黑体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黑体" w:cs="Times New Roman"/>
          <w:sz w:val="21"/>
          <w:szCs w:val="21"/>
        </w:rPr>
        <w:t>每小题2分</w:t>
      </w:r>
      <w:r>
        <w:rPr>
          <w:rFonts w:hint="default" w:ascii="Times New Roman" w:hAnsi="Times New Roman" w:eastAsia="黑体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黑体" w:cs="Times New Roman"/>
          <w:sz w:val="21"/>
          <w:szCs w:val="21"/>
        </w:rPr>
        <w:t>共26分。</w:t>
      </w:r>
      <w:r>
        <w:rPr>
          <w:rFonts w:hint="default" w:ascii="Times New Roman" w:hAnsi="Times New Roman" w:eastAsia="黑体" w:cs="Times New Roman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现代人的生活已经离不开电了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为了安全用电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我们对生活中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一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些“电"常识的了解必不可少。下列有关常见电压值的表述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错误的是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（      ）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A.一节干电池的电压是1.5V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B.家庭电路的电压是220V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C.手机电池电压是3.7V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D.对人体安全的电压是36V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5月31日是“世界无烟日”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吸烟有损自己和他人的健康，据世卫组织统计，每年因吸烟导致近600万人失去生命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造成他人吸二手烟是由于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（      ）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A.烟分子间存在着引力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B.烟分子间有空隙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C.烟分子间存在着斥力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D.烟分子在不停地做无规则运动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在四冲程汽油机的工作过程中，使汽车获得动力的是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（      ）</w:t>
      </w:r>
    </w:p>
    <w:p>
      <w:pPr>
        <w:keepNext w:val="0"/>
        <w:keepLines w:val="0"/>
        <w:pageBreakBefore w:val="0"/>
        <w:widowControl w:val="0"/>
        <w:tabs>
          <w:tab w:val="left" w:pos="2310"/>
          <w:tab w:val="left" w:pos="442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A.吸气冲程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B.压缩冲程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C.做功冲程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D.排气冲程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下列有关温度、内能和热量的说法中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正确的是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（      ）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A.一个物体温度降低了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它的内能一定减少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B.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一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个物体的温度不变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它的内能一定不变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C.一个物体放出了热量，它的温度-定降低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D.一个物体的内能增加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它一定吸收了热量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汽车油箱中的汽油用去了一半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则剩下的汽油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（      ）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A.比热容变为原来的一半，热值不变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B.热值变为原来的一半，比热容不变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C.比热容和热值均变为原来的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一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半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D.比热容和热值均不变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现有A、B、C三个轻质小球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已知A带负电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A和B互相吸引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和A互相排斥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则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（      ）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A.B一定不带电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带正电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B.B可能带正电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C带正电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C.B一定带正电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C带负电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D.B可能不带电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C带负电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3724910</wp:posOffset>
            </wp:positionH>
            <wp:positionV relativeFrom="paragraph">
              <wp:posOffset>222885</wp:posOffset>
            </wp:positionV>
            <wp:extent cx="1440180" cy="751205"/>
            <wp:effectExtent l="0" t="0" r="7620" b="1079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如图所示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验电器甲带负电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箱片张开一定的角度，乙不带电，用一根带绝缘柄的铜棒连接两验电器，则下列有关判断正确的是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（      ）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A.电流方向为甲→乙，甲箔片张角减小，乙第片张角增大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B.电流方向为乙→甲，甲箱片张角减小，乙箔片张角增大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C.电流方向为乙→甲，甲、乙张角不变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D.因为只有甲箔片上带负电，所以铜棒中无电流，甲、乙箔片张角都不变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4007485</wp:posOffset>
            </wp:positionH>
            <wp:positionV relativeFrom="paragraph">
              <wp:posOffset>62865</wp:posOffset>
            </wp:positionV>
            <wp:extent cx="1162050" cy="733425"/>
            <wp:effectExtent l="0" t="0" r="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lum bright="-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sz w:val="21"/>
          <w:szCs w:val="21"/>
        </w:rPr>
        <w:t>一种声光报警器的电路如图所示，当感应开关S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和S</w:t>
      </w:r>
      <w:r>
        <w:rPr>
          <w:rFonts w:hint="default" w:ascii="Times New Roman" w:hAnsi="Times New Roman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都闭合时，会出现的现象是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（      ）</w:t>
      </w:r>
    </w:p>
    <w:p>
      <w:pPr>
        <w:keepNext w:val="0"/>
        <w:keepLines w:val="0"/>
        <w:pageBreakBefore w:val="0"/>
        <w:widowControl w:val="0"/>
        <w:tabs>
          <w:tab w:val="left" w:pos="2940"/>
          <w:tab w:val="left" w:pos="442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A.灯泡不亮，电铃不响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B.灯泡不亮，电铃响</w:t>
      </w:r>
    </w:p>
    <w:p>
      <w:pPr>
        <w:keepNext w:val="0"/>
        <w:keepLines w:val="0"/>
        <w:pageBreakBefore w:val="0"/>
        <w:widowControl w:val="0"/>
        <w:tabs>
          <w:tab w:val="left" w:pos="2940"/>
          <w:tab w:val="left" w:pos="442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C.灯泡亮，电铃不响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D.灯泡亮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电铃响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关于导体中的电流跟导体两端的电压和导体的电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阻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之间的关系，下列说法正确的是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      ）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A.导体中的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电流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跟导体两端的电压成反比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B.导体中的电流跟导体的电阻成反比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C.在电压一定时，导体中的电流跟这段导体的电阻成反比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D.导体的电阻与导体中的电流成反比，跟导体两端的电压成正比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有两盏灯，甲灯上标有“36V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60W”的字样，乙灯上标有“220V60W"的字样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当它们均正常发光时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      ）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A.甲灯比乙灯更亮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B.乙灯比甲灯更亮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C.两盏灯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一样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亮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D.无法确定哪盏灯更亮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如图所示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在图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a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所示的电路中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当开关S闭合后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两个电压表的指针偏转至表盘的同一位置，如图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b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所示。则灯L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和L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的阻值之比为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      ）</w:t>
      </w:r>
    </w:p>
    <w:p>
      <w:pPr>
        <w:keepNext w:val="0"/>
        <w:keepLines w:val="0"/>
        <w:pageBreakBefore w:val="0"/>
        <w:widowControl w:val="0"/>
        <w:tabs>
          <w:tab w:val="left" w:pos="2310"/>
          <w:tab w:val="left" w:pos="442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A.1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B.1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C.4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D.5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-315" w:leftChars="-150"/>
        <w:jc w:val="left"/>
        <w:textAlignment w:val="auto"/>
      </w:pPr>
      <w:r>
        <w:rPr>
          <w:rFonts w:hint="eastAsia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0" cy="1241425"/>
            <wp:effectExtent l="0" t="0" r="0" b="1587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8">
                      <a:lum bright="-6000" contrast="24000"/>
                    </a:blip>
                    <a:srcRect t="486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24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39850" cy="1187450"/>
            <wp:effectExtent l="0" t="0" r="12700" b="1270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9">
                      <a:lum bright="-24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-315" w:leftChars="-150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default" w:ascii="Times New Roman" w:hAnsi="Times New Roman" w:cs="Times New Roman"/>
          <w:lang w:val="en-US" w:eastAsia="zh-CN"/>
        </w:rPr>
        <w:t xml:space="preserve">   第11题图                            第12题图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在某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一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温度下，连接在电路中的两段导体A和B中的电流与其两端电压的关系如图所示。由图中信息可知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      ）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A.A导体的电阻为10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Ω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B.B导体的电阻为10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Ω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C.A导体两端电压为3V时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通过A导体的电流为0.3A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D.B导体两端电压为3V时，通过B导体的电流为0.6A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3848735</wp:posOffset>
            </wp:positionH>
            <wp:positionV relativeFrom="paragraph">
              <wp:posOffset>403860</wp:posOffset>
            </wp:positionV>
            <wp:extent cx="1295400" cy="904875"/>
            <wp:effectExtent l="0" t="0" r="0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>
                      <a:lum bright="-6000"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如图所示的电路中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电源电压保持不变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当开关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S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闭合时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灯L正常发光，如果将滑动变阻器的滑片P向右滑动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下列说法正确的是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      ）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A.电压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表示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数变小，灯L变亮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B.电压表示数变小，灯L变暗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C.电压表示数变大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灯L变亮</w:t>
      </w:r>
    </w:p>
    <w:p>
      <w:pPr>
        <w:keepNext w:val="0"/>
        <w:keepLines w:val="0"/>
        <w:pageBreakBefore w:val="0"/>
        <w:widowControl w:val="0"/>
        <w:tabs>
          <w:tab w:val="left" w:pos="4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315" w:left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D.电压表示数变大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灯L变暗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8" w:beforeLines="50" w:line="336" w:lineRule="auto"/>
        <w:jc w:val="left"/>
        <w:textAlignment w:val="auto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二、填空题（每空1分，共25分）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两小滴水银靠在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一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起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就会变成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一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大滴水银，这说明水银分子间存在_______力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水银不易被压缩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这说明分子间存在_______力，把鸭蛋放在盐水里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一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段时间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鸭蛋就变咸了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这是_______现象.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冬天搓手取暖是通过_______的方式改变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物体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内能的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；太阳能热水器是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通过_______的方式改变水的内能的。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“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神舟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十一号”和“天宫二号”进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入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预定轨道后为节省燃料，会打开两侧的太阳能电池板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太阳能电池板将_______能转化为_______能。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水稻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是喜温植物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春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季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育秧时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农民通常在傍晚的时候向秧田灌水，早晨再将水放出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以防霜冻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。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这是因为水的_______较大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当气温降低时，水能_______较多的热量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选填“吸收"、“放出”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在进行英语听力测试时，各考场的有线扬声器是同时开播，也是同时停播的。它们的连接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方式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是_______联，原因是它们_______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选填“能”或“不能”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独立工作。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19050</wp:posOffset>
            </wp:positionV>
            <wp:extent cx="965835" cy="815340"/>
            <wp:effectExtent l="0" t="0" r="5715" b="381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如图所示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要使灯L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、L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串联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应闭合开关___________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要使L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、L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并联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应闭合开关__________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为了保护电路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不能同时闭合开关__________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农村电网改造过程中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将细导线换成粗导线。这种方法是通过增大导体的横截面积来__________电阻。导体电阻不仅与导体材料和横截面积有关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还与_________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关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不考虑温度对电阻的影响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1005205</wp:posOffset>
            </wp:positionV>
            <wp:extent cx="2342515" cy="855345"/>
            <wp:effectExtent l="0" t="0" r="635" b="1905"/>
            <wp:wrapSquare wrapText="bothSides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在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日常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生活中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用电器在一段时间内消耗的电能可以用电能表测出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电能表表盘上有几个重要参数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：（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1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“220V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20A"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它可以用在最大功率为__________的家庭电路中。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2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“3000转/kW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·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h"是指每消耗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kW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·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h的电能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电能表的转盘转__________转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若接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入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一个用电器，转盘在1分钟内转了30转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共消耗__________kW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·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h电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该用电器的功率为__________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W。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如图甲所示的电路中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小灯泡L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、L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是________联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若电源电压为3V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使用恰当的量程后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电压表的示数如图乙所示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则L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两端的电压为________V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；一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段时间后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两灯同时熄灭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电压表的示数变大，导致这种电路故障的原因是______________________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两只定值电阻，甲标有“10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 xml:space="preserve">Ω 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1A"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乙标有“15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 xml:space="preserve">Ω 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0.6A"”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把它们串联起来，电路中允许通过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的最大电流为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________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A，两端允许加的最大电压为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________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V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8" w:beforeLines="50" w:line="336" w:lineRule="auto"/>
        <w:jc w:val="left"/>
        <w:textAlignment w:val="auto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三、作图题（共计8分）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  <w:t>（2分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请在如图中的圆圈内填上电压表或电流表的符号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使两个电阻组成并联电路。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2分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按照图甲所示的电路图，将图乙中各个元件连接起来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用铅笔画线表示导线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-315" w:leftChars="-150" w:firstLine="735" w:firstLineChars="350"/>
        <w:jc w:val="left"/>
        <w:textAlignment w:val="auto"/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219835" cy="852805"/>
            <wp:effectExtent l="0" t="0" r="18415" b="444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3">
                      <a:lum bright="-18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3148330" cy="1169035"/>
            <wp:effectExtent l="0" t="0" r="13970" b="12065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-315" w:leftChars="-150" w:firstLine="1365" w:firstLineChars="650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第</w:t>
      </w:r>
      <w:r>
        <w:rPr>
          <w:rFonts w:hint="eastAsia" w:ascii="Times New Roman" w:hAnsi="Times New Roman" w:cs="Times New Roman"/>
          <w:lang w:val="en-US" w:eastAsia="zh-CN"/>
        </w:rPr>
        <w:t>24</w:t>
      </w:r>
      <w:r>
        <w:rPr>
          <w:rFonts w:hint="default" w:ascii="Times New Roman" w:hAnsi="Times New Roman" w:cs="Times New Roman"/>
          <w:lang w:val="en-US" w:eastAsia="zh-CN"/>
        </w:rPr>
        <w:t>题图                            第</w:t>
      </w:r>
      <w:r>
        <w:rPr>
          <w:rFonts w:hint="eastAsia" w:ascii="Times New Roman" w:hAnsi="Times New Roman" w:cs="Times New Roman"/>
          <w:lang w:val="en-US" w:eastAsia="zh-CN"/>
        </w:rPr>
        <w:t>25</w:t>
      </w:r>
      <w:r>
        <w:rPr>
          <w:rFonts w:hint="default" w:ascii="Times New Roman" w:hAnsi="Times New Roman" w:cs="Times New Roman"/>
          <w:lang w:val="en-US" w:eastAsia="zh-CN"/>
        </w:rPr>
        <w:t>题图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4分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如图所示的实物电路中少画出两根导线，忘了标出电灯L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L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请你画上两条导线并标出电灯L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L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2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补上后要求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①闭合开关后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电灯L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L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能同时发光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②电流表只测通过电灯L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的电流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③画出这个电路的电路图。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-315" w:leftChars="-150" w:firstLine="1365" w:firstLineChars="6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drawing>
          <wp:inline distT="0" distB="0" distL="114300" distR="114300">
            <wp:extent cx="3489325" cy="1428115"/>
            <wp:effectExtent l="0" t="0" r="15875" b="635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89325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8" w:beforeLines="50" w:line="336" w:lineRule="auto"/>
        <w:jc w:val="left"/>
        <w:textAlignment w:val="auto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四、实验题（共计26分）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每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空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2分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共10分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在探究比较不同物质的吸热能力的实验中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同学们设计了甲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、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乙两套实验装置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如图所示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。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在图甲中使用了相同的试管和温度计，在图乙中使用了两个相同阻值的电阻丝。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-15" w:leftChars="-7" w:firstLine="14" w:firstLineChars="7"/>
        <w:jc w:val="center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drawing>
          <wp:inline distT="0" distB="0" distL="114300" distR="114300">
            <wp:extent cx="3764915" cy="1675765"/>
            <wp:effectExtent l="0" t="0" r="6985" b="635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6491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1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图甲的实验操作中存在一处错误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没有控制__________________相同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2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与图甲的实验装置相比，图乙的优点是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更容易控制____________相同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3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某小组实验中记录的实验数据如表一所示，分析第1、2次或第3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、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4次实验数据可看出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同种物质升高相同温度时，吸收的热量与物质的_________有关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分析第1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、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3次或第2、4次实验数据可看出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：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质量相同的水和食用油升高相同的温度，吸收的热量与物质的_________有关。</w:t>
      </w:r>
    </w:p>
    <w:tbl>
      <w:tblPr>
        <w:tblStyle w:val="6"/>
        <w:tblW w:w="7140" w:type="dxa"/>
        <w:tblInd w:w="7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90"/>
        <w:gridCol w:w="1350"/>
        <w:gridCol w:w="181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物质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次数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质量m/kg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升高的温度t/℃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加热时间t/min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水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0.1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0.2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0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食用油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0.1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0.2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4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对实验有着浓厚兴趣的小明同学回到家后，用两个相同的电热器分别给质量相同的水和某种液体加热，每隔lmin记录次数据，如表二所示，若水的比热容为4.2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×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10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superscript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J/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kg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·℃），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则他所用某液体的比热容为_________J/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kg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·℃）。</w:t>
      </w:r>
    </w:p>
    <w:tbl>
      <w:tblPr>
        <w:tblStyle w:val="6"/>
        <w:tblW w:w="5220" w:type="dxa"/>
        <w:tblInd w:w="1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103"/>
        <w:gridCol w:w="1103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加热时间/min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水的温度/℃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液体的温度/℃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36" w:lineRule="auto"/>
              <w:ind w:right="0"/>
              <w:jc w:val="center"/>
              <w:textAlignment w:val="baseline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每题 2分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共8分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小红为探究“电流与电阻的关系”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设计了如图甲所示的电路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用到的器材有：电源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电压3V不变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，标有“20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Ω 1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A"字 样的滑动变阻器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电流表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、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电压表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、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三个阻值分别为5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、10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Ω、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15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的定值电阻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、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开关及导线若干。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1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电路连接完毕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闭合开关前，滑动变阻器的滑片应置于_____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选填“A"或“B"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端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2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闭合开关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发现电流表示数几乎为零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电压表示数不为零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。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出现这种现象的原因可能是定值电阻R__________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选填“断路”或“短路"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3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小红排除故障后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电路中接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入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5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电阻时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移动滑动变阻器的滑片使电压表示数为U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此时电流表的示数如图乙所示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接着用10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电阻替换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5Ω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电阻接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入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电路再次实验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此时应将电压表的示数调为________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V，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再记录此时电流表的示数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；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然后用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15Ω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电阻替换1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0Ω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电阻继续实验，她发现无论如何调节滑动变阻器的阻值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电压表示数都无法调至U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原因可能是________________________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答一种情况即可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8 分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某兴趣小组在测量标有电压为2.5V的某小灯泡电功率的实验时，电路图如图甲所示。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-15" w:leftChars="-7" w:firstLine="14" w:firstLineChars="7"/>
        <w:jc w:val="center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drawing>
          <wp:inline distT="0" distB="0" distL="114300" distR="114300">
            <wp:extent cx="5050155" cy="1094740"/>
            <wp:effectExtent l="0" t="0" r="17145" b="10160"/>
            <wp:docPr id="2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50155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（1）根据电路图完成图乙中实物连接。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（2）如图丙所示，小灯泡正常工作时电流表的读数为________ A，小灯泡的额定电功率为________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W。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（3）通过调节滑动变阻器的滑片，多次测量发现：当电压表的示数增大时，电压表与电流表的示数之比变大，说明_______________________________________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8" w:beforeLines="50" w:line="336" w:lineRule="auto"/>
        <w:jc w:val="left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五、计算题（共计15分）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（6分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某太阳能热水器，向其中注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入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50kg水，阳光照射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一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段时间后，水温从10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℃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升高到50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℃，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水的比热容是4.2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×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10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superscript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J/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kg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·℃）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，（煤的热值约为3.5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×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10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superscript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J/kg）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。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试求：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（1）段时间该热水器中的水吸收的热量；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（2）如果这段时间内热水器接收到太阳辐射的热量是2.8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×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10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superscript"/>
          <w:lang w:val="en-US" w:eastAsia="zh-CN"/>
        </w:rPr>
        <w:t>7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J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，则该热水器的效率是多少?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（3）若用煤燃烧来提供2.8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×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10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superscript"/>
          <w:lang w:val="en-US" w:eastAsia="zh-CN"/>
        </w:rPr>
        <w:t>7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J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的热量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需完全燃烧多少千克煤?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15" w:leftChars="0" w:hanging="315" w:hangingChars="150"/>
        <w:jc w:val="left"/>
        <w:textAlignment w:val="auto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244475</wp:posOffset>
            </wp:positionV>
            <wp:extent cx="1333500" cy="1009650"/>
            <wp:effectExtent l="0" t="0" r="0" b="0"/>
            <wp:wrapSquare wrapText="bothSides"/>
            <wp:docPr id="3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（9分）如图所示的电路中，电源电压为9V，灯泡L上标有"6V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1.2W”的字样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。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闭合开关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S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，灯泡恰好正常发光，求此时：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（1）通过灯泡L的电流；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2）电阻R的阻值；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（3）整个电路清耗的电功率。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36" w:lineRule="auto"/>
        <w:ind w:left="420" w:right="0" w:hanging="420" w:hangingChars="200"/>
        <w:jc w:val="left"/>
        <w:textAlignment w:val="baseline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left="0" w:right="0" w:firstLine="0"/>
        <w:jc w:val="center"/>
        <w:textAlignment w:val="baseline"/>
        <w:rPr>
          <w:rFonts w:hint="default" w:ascii="Times New Roman" w:hAnsi="Times New Roman" w:eastAsia="楷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24"/>
          <w:szCs w:val="24"/>
          <w:vertAlign w:val="baseline"/>
          <w:lang w:val="en-US" w:eastAsia="zh-CN"/>
        </w:rPr>
        <w:t>​</w:t>
      </w:r>
      <w:r>
        <w:rPr>
          <w:rFonts w:hint="default" w:ascii="Times New Roman" w:hAnsi="Times New Roman" w:eastAsia="楷体" w:cs="Times New Roman"/>
          <w:b w:val="0"/>
          <w:bCs w:val="0"/>
          <w:sz w:val="36"/>
          <w:szCs w:val="36"/>
          <w:lang w:val="en-US" w:eastAsia="zh-CN"/>
        </w:rPr>
        <w:t>2018- 2019学年第一学期期末质量检测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68" w:beforeLines="50" w:after="168" w:afterLines="50" w:line="288" w:lineRule="auto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>九年级 物理 答题卡</w:t>
      </w:r>
    </w:p>
    <w:tbl>
      <w:tblPr>
        <w:tblStyle w:val="6"/>
        <w:tblW w:w="7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056"/>
        <w:gridCol w:w="1057"/>
        <w:gridCol w:w="1057"/>
        <w:gridCol w:w="1058"/>
        <w:gridCol w:w="1057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题号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一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二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三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四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五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得分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jc w:val="left"/>
        <w:textAlignment w:val="auto"/>
        <w:rPr>
          <w:rFonts w:hint="default" w:ascii="Times New Roman" w:hAnsi="Times New Roman" w:eastAsia="楷体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jc w:val="left"/>
        <w:textAlignment w:val="auto"/>
        <w:rPr>
          <w:rFonts w:hint="default" w:ascii="Times New Roman" w:hAnsi="Times New Roman" w:eastAsia="楷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考生须知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jc w:val="left"/>
        <w:textAlignment w:val="auto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1.本试卷分为试题卷和答题卷两部分。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jc w:val="left"/>
        <w:textAlignment w:val="auto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2.考试时间为100分钟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楷体" w:cs="Times New Roman"/>
          <w:sz w:val="21"/>
          <w:szCs w:val="21"/>
        </w:rPr>
        <w:t>满分为100分。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jc w:val="left"/>
        <w:textAlignment w:val="auto"/>
        <w:rPr>
          <w:rFonts w:hint="default" w:ascii="Times New Roman" w:hAnsi="Times New Roman" w:eastAsia="楷体" w:cs="Times New Roman"/>
          <w:sz w:val="21"/>
          <w:szCs w:val="21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3.答案必须写在答题卷上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楷体" w:cs="Times New Roman"/>
          <w:sz w:val="21"/>
          <w:szCs w:val="21"/>
        </w:rPr>
        <w:t>写在试题卷上无效。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0" w:leftChars="200"/>
        <w:jc w:val="left"/>
        <w:textAlignment w:val="auto"/>
        <w:rPr>
          <w:rFonts w:hint="default" w:ascii="Times New Roman" w:hAnsi="Times New Roman" w:eastAsia="楷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楷体" w:cs="Times New Roman"/>
          <w:sz w:val="21"/>
          <w:szCs w:val="21"/>
        </w:rPr>
        <w:t>4.答题前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楷体" w:cs="Times New Roman"/>
          <w:sz w:val="21"/>
          <w:szCs w:val="21"/>
        </w:rPr>
        <w:t>考生应先在答题卷密封区内认真填写姓名、考场号、座位号和学校</w:t>
      </w:r>
      <w:r>
        <w:rPr>
          <w:rFonts w:hint="default" w:ascii="Times New Roman" w:hAnsi="Times New Roman" w:eastAsia="楷体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68" w:beforeLines="50" w:line="288" w:lineRule="auto"/>
        <w:jc w:val="left"/>
        <w:textAlignment w:val="auto"/>
        <w:rPr>
          <w:rFonts w:hint="default" w:ascii="Times New Roman" w:hAnsi="Times New Roman" w:eastAsia="黑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黑体" w:cs="Times New Roman"/>
          <w:sz w:val="21"/>
          <w:szCs w:val="21"/>
        </w:rPr>
        <w:t>一、选择题</w:t>
      </w:r>
      <w:r>
        <w:rPr>
          <w:rFonts w:hint="default" w:ascii="Times New Roman" w:hAnsi="Times New Roman" w:eastAsia="黑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21"/>
          <w:szCs w:val="21"/>
        </w:rPr>
        <w:t>下列各题四个选项中只有一个是正确的，共1</w:t>
      </w: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21"/>
          <w:szCs w:val="21"/>
        </w:rPr>
        <w:t>小题，每小题2分，共2</w:t>
      </w: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sz w:val="21"/>
          <w:szCs w:val="21"/>
        </w:rPr>
        <w:t>分。</w:t>
      </w:r>
      <w:r>
        <w:rPr>
          <w:rFonts w:hint="default" w:ascii="Times New Roman" w:hAnsi="Times New Roman" w:eastAsia="黑体" w:cs="Times New Roman"/>
          <w:sz w:val="21"/>
          <w:szCs w:val="21"/>
          <w:lang w:eastAsia="zh-CN"/>
        </w:rPr>
        <w:t>）</w:t>
      </w:r>
    </w:p>
    <w:tbl>
      <w:tblPr>
        <w:tblStyle w:val="6"/>
        <w:tblpPr w:leftFromText="180" w:rightFromText="180" w:vertAnchor="text" w:horzAnchor="page" w:tblpX="1663" w:tblpY="35"/>
        <w:tblOverlap w:val="never"/>
        <w:tblW w:w="7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题号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9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11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12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答案</w:t>
            </w: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68" w:beforeLines="50" w:line="288" w:lineRule="auto"/>
        <w:jc w:val="left"/>
        <w:textAlignment w:val="auto"/>
        <w:rPr>
          <w:rFonts w:hint="default" w:ascii="Times New Roman" w:hAnsi="Times New Roman" w:eastAsia="黑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黑体" w:cs="Times New Roman"/>
          <w:sz w:val="21"/>
          <w:szCs w:val="21"/>
        </w:rPr>
        <w:t>二、填空题</w:t>
      </w:r>
      <w:r>
        <w:rPr>
          <w:rFonts w:hint="default" w:ascii="Times New Roman" w:hAnsi="Times New Roman" w:eastAsia="黑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21"/>
          <w:szCs w:val="21"/>
        </w:rPr>
        <w:t>每空1分</w:t>
      </w:r>
      <w:r>
        <w:rPr>
          <w:rFonts w:hint="default" w:ascii="Times New Roman" w:hAnsi="Times New Roman" w:eastAsia="黑体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黑体" w:cs="Times New Roman"/>
          <w:sz w:val="21"/>
          <w:szCs w:val="21"/>
        </w:rPr>
        <w:t>共2</w:t>
      </w: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21"/>
          <w:szCs w:val="21"/>
        </w:rPr>
        <w:t>分</w:t>
      </w:r>
      <w:r>
        <w:rPr>
          <w:rFonts w:hint="default" w:ascii="Times New Roman" w:hAnsi="Times New Roman" w:eastAsia="黑体" w:cs="Times New Roman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14.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15</w:t>
      </w: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16</w:t>
      </w: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17.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18</w:t>
      </w: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19</w:t>
      </w: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20</w:t>
      </w: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21</w:t>
      </w: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kW·h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W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22</w:t>
      </w: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V；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；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23</w:t>
      </w: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V。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68" w:beforeLines="50" w:line="288" w:lineRule="auto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313690</wp:posOffset>
            </wp:positionV>
            <wp:extent cx="2346325" cy="960755"/>
            <wp:effectExtent l="0" t="0" r="15875" b="10795"/>
            <wp:wrapSquare wrapText="bothSides"/>
            <wp:docPr id="3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z w:val="21"/>
          <w:szCs w:val="21"/>
        </w:rPr>
        <w:t>三、作图题</w:t>
      </w:r>
      <w:r>
        <w:rPr>
          <w:rFonts w:hint="default" w:ascii="Times New Roman" w:hAnsi="Times New Roman" w:eastAsia="黑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21"/>
          <w:szCs w:val="21"/>
        </w:rPr>
        <w:t>共</w:t>
      </w: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z w:val="21"/>
          <w:szCs w:val="21"/>
        </w:rPr>
        <w:t>分</w:t>
      </w:r>
      <w:r>
        <w:rPr>
          <w:rFonts w:hint="default" w:ascii="Times New Roman" w:hAnsi="Times New Roman" w:eastAsia="黑体" w:cs="Times New Roman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3160"/>
          <w:tab w:val="left" w:pos="546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eastAsia="黑体" w:cs="Times New Roman"/>
          <w:sz w:val="21"/>
          <w:szCs w:val="21"/>
          <w:lang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6985</wp:posOffset>
            </wp:positionV>
            <wp:extent cx="1524635" cy="927735"/>
            <wp:effectExtent l="0" t="0" r="18415" b="5715"/>
            <wp:wrapSquare wrapText="bothSides"/>
            <wp:docPr id="3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rcRect l="37192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152400</wp:posOffset>
            </wp:positionV>
            <wp:extent cx="1014095" cy="735965"/>
            <wp:effectExtent l="0" t="0" r="14605" b="6985"/>
            <wp:wrapSquare wrapText="bothSides"/>
            <wp:docPr id="3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0"/>
                    <pic:cNvPicPr>
                      <a:picLocks noChangeAspect="1"/>
                    </pic:cNvPicPr>
                  </pic:nvPicPr>
                  <pic:blipFill>
                    <a:blip r:embed="rId13">
                      <a:lum bright="-18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68" w:beforeLines="50" w:line="288" w:lineRule="auto"/>
        <w:jc w:val="left"/>
        <w:textAlignment w:val="auto"/>
        <w:rPr>
          <w:rFonts w:hint="default" w:ascii="Times New Roman" w:hAnsi="Times New Roman" w:eastAsia="黑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黑体" w:cs="Times New Roman"/>
          <w:sz w:val="21"/>
          <w:szCs w:val="21"/>
        </w:rPr>
        <w:t>四、实验探究题</w:t>
      </w:r>
      <w:r>
        <w:rPr>
          <w:rFonts w:hint="default" w:ascii="Times New Roman" w:hAnsi="Times New Roman" w:eastAsia="黑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21"/>
          <w:szCs w:val="21"/>
        </w:rPr>
        <w:t>共</w:t>
      </w: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26</w:t>
      </w:r>
      <w:r>
        <w:rPr>
          <w:rFonts w:hint="default" w:ascii="Times New Roman" w:hAnsi="Times New Roman" w:eastAsia="黑体" w:cs="Times New Roman"/>
          <w:sz w:val="21"/>
          <w:szCs w:val="21"/>
        </w:rPr>
        <w:t>分</w:t>
      </w:r>
      <w:r>
        <w:rPr>
          <w:rFonts w:hint="default" w:ascii="Times New Roman" w:hAnsi="Times New Roman" w:eastAsia="黑体" w:cs="Times New Roman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27</w:t>
      </w: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.（10分）（1）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；（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________________________________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；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。（4）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J/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kg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t>·℃）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28</w:t>
      </w: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.（8分）（1）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；（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_______________________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3335020</wp:posOffset>
            </wp:positionH>
            <wp:positionV relativeFrom="paragraph">
              <wp:posOffset>241300</wp:posOffset>
            </wp:positionV>
            <wp:extent cx="1862455" cy="1577975"/>
            <wp:effectExtent l="0" t="0" r="4445" b="3175"/>
            <wp:wrapSquare wrapText="bothSides"/>
            <wp:docPr id="3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V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____________________________________________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29.（8分）（1）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W。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（3）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____________________________________________________________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68" w:beforeLines="50" w:line="288" w:lineRule="auto"/>
        <w:jc w:val="left"/>
        <w:textAlignment w:val="auto"/>
        <w:rPr>
          <w:rFonts w:hint="default" w:ascii="Times New Roman" w:hAnsi="Times New Roman" w:eastAsia="黑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黑体" w:cs="Times New Roman"/>
          <w:sz w:val="21"/>
          <w:szCs w:val="21"/>
        </w:rPr>
        <w:t>五、计算题</w:t>
      </w:r>
      <w:r>
        <w:rPr>
          <w:rFonts w:hint="default" w:ascii="Times New Roman" w:hAnsi="Times New Roman" w:eastAsia="黑体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21"/>
          <w:szCs w:val="21"/>
        </w:rPr>
        <w:t>共1</w:t>
      </w: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21"/>
          <w:szCs w:val="21"/>
        </w:rPr>
        <w:t>分</w:t>
      </w:r>
      <w:r>
        <w:rPr>
          <w:rFonts w:hint="default" w:ascii="Times New Roman" w:hAnsi="Times New Roman" w:eastAsia="黑体" w:cs="Times New Roman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eastAsia="黑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30</w:t>
      </w: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.（6分）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eastAsia="黑体" w:cs="Times New Roman"/>
          <w:sz w:val="21"/>
          <w:szCs w:val="21"/>
          <w:lang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3742055</wp:posOffset>
            </wp:positionH>
            <wp:positionV relativeFrom="paragraph">
              <wp:posOffset>52070</wp:posOffset>
            </wp:positionV>
            <wp:extent cx="1333500" cy="1009650"/>
            <wp:effectExtent l="0" t="0" r="0" b="0"/>
            <wp:wrapSquare wrapText="bothSides"/>
            <wp:docPr id="3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31</w:t>
      </w:r>
      <w:r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  <w:t>.（9分）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楷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楷体" w:cs="Times New Roman"/>
          <w:b w:val="0"/>
          <w:bCs w:val="0"/>
          <w:sz w:val="36"/>
          <w:szCs w:val="36"/>
        </w:rPr>
        <w:t>2018-2019学年第一学期期末质量检测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46" w:after="146" w:line="240" w:lineRule="auto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</w:rPr>
        <w:t>年级</w:t>
      </w: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</w:rPr>
        <w:t>物理</w:t>
      </w: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 xml:space="preserve"> 参考答案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20"/>
          <w:szCs w:val="20"/>
          <w:lang w:eastAsia="zh-CN"/>
        </w:rPr>
      </w:pPr>
      <w:r>
        <w:rPr>
          <w:rFonts w:hint="default" w:ascii="Times New Roman" w:hAnsi="Times New Roman" w:eastAsia="黑体" w:cs="Times New Roman"/>
          <w:sz w:val="20"/>
          <w:szCs w:val="20"/>
        </w:rPr>
        <w:t>一、选择题</w:t>
      </w:r>
      <w:r>
        <w:rPr>
          <w:rFonts w:hint="default" w:ascii="Times New Roman" w:hAnsi="Times New Roman" w:eastAsia="黑体" w:cs="Times New Roman"/>
          <w:sz w:val="20"/>
          <w:szCs w:val="20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20"/>
          <w:szCs w:val="20"/>
        </w:rPr>
        <w:t>下列各题四个选项中只有一个是正确的，共1</w:t>
      </w:r>
      <w:r>
        <w:rPr>
          <w:rFonts w:hint="default" w:ascii="Times New Roman" w:hAnsi="Times New Roman" w:eastAsia="黑体" w:cs="Times New Roman"/>
          <w:sz w:val="20"/>
          <w:szCs w:val="20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20"/>
          <w:szCs w:val="20"/>
        </w:rPr>
        <w:t>小题，每小题2分，共2</w:t>
      </w:r>
      <w:r>
        <w:rPr>
          <w:rFonts w:hint="default" w:ascii="Times New Roman" w:hAnsi="Times New Roman" w:eastAsia="黑体" w:cs="Times New Roman"/>
          <w:sz w:val="20"/>
          <w:szCs w:val="20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sz w:val="20"/>
          <w:szCs w:val="20"/>
        </w:rPr>
        <w:t>分。</w:t>
      </w:r>
      <w:r>
        <w:rPr>
          <w:rFonts w:hint="default" w:ascii="Times New Roman" w:hAnsi="Times New Roman" w:eastAsia="黑体" w:cs="Times New Roman"/>
          <w:sz w:val="20"/>
          <w:szCs w:val="20"/>
          <w:lang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left="0" w:right="0" w:firstLine="0"/>
        <w:jc w:val="center"/>
        <w:textAlignment w:val="baseline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21"/>
          <w:szCs w:val="21"/>
          <w:vertAlign w:val="baseline"/>
          <w:lang w:val="en-US" w:eastAsia="zh-CN"/>
        </w:rPr>
        <w:drawing>
          <wp:inline distT="0" distB="0" distL="114300" distR="114300">
            <wp:extent cx="5111115" cy="6849745"/>
            <wp:effectExtent l="0" t="0" r="13335" b="8255"/>
            <wp:docPr id="28" name="图片 28" descr="IMG_2027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_2027_看图王"/>
                    <pic:cNvPicPr>
                      <a:picLocks noChangeAspect="1"/>
                    </pic:cNvPicPr>
                  </pic:nvPicPr>
                  <pic:blipFill>
                    <a:blip r:embed="rId20">
                      <a:lum bright="-12000" contrast="42000"/>
                    </a:blip>
                    <a:srcRect l="1312" t="74"/>
                    <a:stretch>
                      <a:fillRect/>
                    </a:stretch>
                  </pic:blipFill>
                  <pic:spPr>
                    <a:xfrm>
                      <a:off x="0" y="0"/>
                      <a:ext cx="5111115" cy="684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055" w:h="15307"/>
      <w:pgMar w:top="1417" w:right="1417" w:bottom="1417" w:left="1417" w:header="851" w:footer="879" w:gutter="0"/>
      <w:pgNumType w:fmt="decimal"/>
      <w:cols w:space="0" w:num="1"/>
      <w:rtlGutter w:val="0"/>
      <w:docGrid w:type="lines" w:linePitch="3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left:75.4pt;margin-top:-7.05pt;height:144pt;width:144pt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 aspectratio="f"/>
          <v:textbox inset="0mm,0mm,0mm,0mm" style="mso-fit-shape-to-text:t;">
            <w:txbxContent>
              <w:p>
                <w:pPr>
                  <w:keepNext w:val="0"/>
                  <w:keepLines w:val="0"/>
                  <w:pageBreakBefore w:val="0"/>
                  <w:widowControl/>
                  <w:suppressLineNumbers w:val="0"/>
                  <w:p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pBdr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before="0" w:beforeAutospacing="0" w:after="0" w:afterAutospacing="0" w:line="320" w:lineRule="atLeast"/>
                  <w:ind w:left="420" w:right="0" w:hanging="360" w:hangingChars="200"/>
                  <w:jc w:val="left"/>
                  <w:textAlignment w:val="baseline"/>
                  <w:rPr>
                    <w:rFonts w:hint="default" w:ascii="Times New Roman" w:hAnsi="Times New Roman" w:eastAsia="楷体" w:cs="Times New Roman"/>
                    <w:sz w:val="18"/>
                    <w:szCs w:val="18"/>
                    <w:lang w:eastAsia="zh-CN"/>
                  </w:rPr>
                </w:pPr>
                <w:r>
                  <w:rPr>
                    <w:rFonts w:hint="default" w:ascii="Times New Roman" w:hAnsi="Times New Roman" w:eastAsia="楷体" w:cs="Times New Roman"/>
                    <w:kern w:val="2"/>
                    <w:sz w:val="18"/>
                    <w:szCs w:val="18"/>
                    <w:lang w:val="en-US" w:eastAsia="zh-CN" w:bidi="ar-SA"/>
                  </w:rPr>
                  <w:t>2018- 2019学年第一学期期末质量检测</w:t>
                </w:r>
                <w:r>
                  <w:rPr>
                    <w:rFonts w:hint="eastAsia" w:ascii="Times New Roman" w:hAnsi="Times New Roman" w:eastAsia="楷体" w:cs="Times New Roman"/>
                    <w:kern w:val="2"/>
                    <w:sz w:val="18"/>
                    <w:szCs w:val="18"/>
                    <w:lang w:val="en-US" w:eastAsia="zh-CN" w:bidi="ar-SA"/>
                  </w:rPr>
                  <w:t xml:space="preserve"> </w:t>
                </w:r>
                <w:r>
                  <w:rPr>
                    <w:rFonts w:hint="default" w:ascii="Times New Roman" w:hAnsi="Times New Roman" w:eastAsia="楷体" w:cs="Times New Roman"/>
                    <w:kern w:val="2"/>
                    <w:sz w:val="18"/>
                    <w:szCs w:val="18"/>
                    <w:lang w:val="en-US" w:eastAsia="zh-CN" w:bidi="ar-SA"/>
                  </w:rPr>
                  <w:t>九年级物理 共</w:t>
                </w:r>
                <w:r>
                  <w:rPr>
                    <w:rFonts w:hint="eastAsia" w:ascii="Times New Roman" w:hAnsi="Times New Roman" w:eastAsia="楷体" w:cs="Times New Roman"/>
                    <w:kern w:val="2"/>
                    <w:sz w:val="18"/>
                    <w:szCs w:val="18"/>
                    <w:lang w:val="en-US" w:eastAsia="zh-CN" w:bidi="ar-SA"/>
                  </w:rPr>
                  <w:t xml:space="preserve"> </w:t>
                </w:r>
                <w:r>
                  <w:rPr>
                    <w:rFonts w:hint="default" w:ascii="Times New Roman" w:hAnsi="Times New Roman" w:eastAsia="楷体" w:cs="Times New Roman"/>
                    <w:kern w:val="2"/>
                    <w:sz w:val="18"/>
                    <w:szCs w:val="18"/>
                    <w:lang w:val="en-US" w:eastAsia="zh-CN" w:bidi="ar-SA"/>
                  </w:rPr>
                  <w:fldChar w:fldCharType="begin"/>
                </w:r>
                <w:r>
                  <w:rPr>
                    <w:rFonts w:hint="default" w:ascii="Times New Roman" w:hAnsi="Times New Roman" w:eastAsia="楷体" w:cs="Times New Roman"/>
                    <w:kern w:val="2"/>
                    <w:sz w:val="18"/>
                    <w:szCs w:val="18"/>
                    <w:lang w:val="en-US" w:eastAsia="zh-CN" w:bidi="ar-SA"/>
                  </w:rPr>
                  <w:instrText xml:space="preserve"> NUMPAGES  \* MERGEFORMAT </w:instrText>
                </w:r>
                <w:r>
                  <w:rPr>
                    <w:rFonts w:hint="default" w:ascii="Times New Roman" w:hAnsi="Times New Roman" w:eastAsia="楷体" w:cs="Times New Roman"/>
                    <w:kern w:val="2"/>
                    <w:sz w:val="18"/>
                    <w:szCs w:val="18"/>
                    <w:lang w:val="en-US" w:eastAsia="zh-CN" w:bidi="ar-SA"/>
                  </w:rPr>
                  <w:fldChar w:fldCharType="separate"/>
                </w:r>
                <w:r>
                  <w:rPr>
                    <w:rFonts w:hint="default" w:ascii="Times New Roman" w:hAnsi="Times New Roman" w:eastAsia="楷体" w:cs="Times New Roman"/>
                    <w:kern w:val="2"/>
                    <w:sz w:val="18"/>
                    <w:szCs w:val="18"/>
                    <w:lang w:val="en-US" w:eastAsia="zh-CN" w:bidi="ar-SA"/>
                  </w:rPr>
                  <w:t>4</w:t>
                </w:r>
                <w:r>
                  <w:rPr>
                    <w:rFonts w:hint="default" w:ascii="Times New Roman" w:hAnsi="Times New Roman" w:eastAsia="楷体" w:cs="Times New Roman"/>
                    <w:kern w:val="2"/>
                    <w:sz w:val="18"/>
                    <w:szCs w:val="18"/>
                    <w:lang w:val="en-US" w:eastAsia="zh-CN" w:bidi="ar-SA"/>
                  </w:rPr>
                  <w:fldChar w:fldCharType="end"/>
                </w:r>
                <w:r>
                  <w:rPr>
                    <w:rFonts w:hint="eastAsia" w:ascii="Times New Roman" w:hAnsi="Times New Roman" w:eastAsia="楷体" w:cs="Times New Roman"/>
                    <w:kern w:val="2"/>
                    <w:sz w:val="18"/>
                    <w:szCs w:val="18"/>
                    <w:lang w:val="en-US" w:eastAsia="zh-CN" w:bidi="ar-SA"/>
                  </w:rPr>
                  <w:t xml:space="preserve"> </w:t>
                </w:r>
                <w:r>
                  <w:rPr>
                    <w:rFonts w:hint="default" w:ascii="Times New Roman" w:hAnsi="Times New Roman" w:eastAsia="楷体" w:cs="Times New Roman"/>
                    <w:kern w:val="2"/>
                    <w:sz w:val="18"/>
                    <w:szCs w:val="18"/>
                    <w:lang w:val="en-US" w:eastAsia="zh-CN" w:bidi="ar-SA"/>
                  </w:rPr>
                  <w:t>页 第</w:t>
                </w:r>
                <w:r>
                  <w:rPr>
                    <w:rFonts w:hint="eastAsia" w:ascii="Times New Roman" w:hAnsi="Times New Roman" w:eastAsia="楷体" w:cs="Times New Roman"/>
                    <w:kern w:val="2"/>
                    <w:sz w:val="18"/>
                    <w:szCs w:val="18"/>
                    <w:lang w:val="en-US" w:eastAsia="zh-CN" w:bidi="ar-SA"/>
                  </w:rPr>
                  <w:t xml:space="preserve"> </w:t>
                </w:r>
                <w:r>
                  <w:rPr>
                    <w:rFonts w:hint="default" w:ascii="Times New Roman" w:hAnsi="Times New Roman" w:eastAsia="楷体" w:cs="Times New Roman"/>
                    <w:kern w:val="2"/>
                    <w:sz w:val="18"/>
                    <w:szCs w:val="18"/>
                    <w:lang w:val="en-US" w:eastAsia="zh-CN" w:bidi="ar-SA"/>
                  </w:rPr>
                  <w:fldChar w:fldCharType="begin"/>
                </w:r>
                <w:r>
                  <w:rPr>
                    <w:rFonts w:hint="default" w:ascii="Times New Roman" w:hAnsi="Times New Roman" w:eastAsia="楷体" w:cs="Times New Roman"/>
                    <w:kern w:val="2"/>
                    <w:sz w:val="18"/>
                    <w:szCs w:val="18"/>
                    <w:lang w:val="en-US" w:eastAsia="zh-CN" w:bidi="ar-SA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楷体" w:cs="Times New Roman"/>
                    <w:kern w:val="2"/>
                    <w:sz w:val="18"/>
                    <w:szCs w:val="18"/>
                    <w:lang w:val="en-US" w:eastAsia="zh-CN" w:bidi="ar-SA"/>
                  </w:rPr>
                  <w:fldChar w:fldCharType="separate"/>
                </w:r>
                <w:r>
                  <w:rPr>
                    <w:rFonts w:hint="default" w:ascii="Times New Roman" w:hAnsi="Times New Roman" w:eastAsia="楷体" w:cs="Times New Roman"/>
                    <w:kern w:val="2"/>
                    <w:sz w:val="18"/>
                    <w:szCs w:val="18"/>
                    <w:lang w:val="en-US" w:eastAsia="zh-CN" w:bidi="ar-SA"/>
                  </w:rPr>
                  <w:t>1</w:t>
                </w:r>
                <w:r>
                  <w:rPr>
                    <w:rFonts w:hint="default" w:ascii="Times New Roman" w:hAnsi="Times New Roman" w:eastAsia="楷体" w:cs="Times New Roman"/>
                    <w:kern w:val="2"/>
                    <w:sz w:val="18"/>
                    <w:szCs w:val="18"/>
                    <w:lang w:val="en-US" w:eastAsia="zh-CN" w:bidi="ar-SA"/>
                  </w:rPr>
                  <w:fldChar w:fldCharType="end"/>
                </w:r>
                <w:r>
                  <w:rPr>
                    <w:rFonts w:hint="eastAsia" w:ascii="Times New Roman" w:hAnsi="Times New Roman" w:eastAsia="楷体" w:cs="Times New Roman"/>
                    <w:kern w:val="2"/>
                    <w:sz w:val="18"/>
                    <w:szCs w:val="18"/>
                    <w:lang w:val="en-US" w:eastAsia="zh-CN" w:bidi="ar-SA"/>
                  </w:rPr>
                  <w:t xml:space="preserve"> </w:t>
                </w:r>
                <w:r>
                  <w:rPr>
                    <w:rFonts w:hint="default" w:ascii="Times New Roman" w:hAnsi="Times New Roman" w:eastAsia="楷体" w:cs="Times New Roman"/>
                    <w:kern w:val="2"/>
                    <w:sz w:val="18"/>
                    <w:szCs w:val="18"/>
                    <w:lang w:val="en-US" w:eastAsia="zh-CN" w:bidi="ar-SA"/>
                  </w:rPr>
                  <w:t>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E7CD3"/>
    <w:multiLevelType w:val="singleLevel"/>
    <w:tmpl w:val="518E7CD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420"/>
  <w:drawingGridVerticalSpacing w:val="169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547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0</TotalTime>
  <ScaleCrop>false</ScaleCrop>
  <LinksUpToDate>false</LinksUpToDate>
  <CharactersWithSpaces>123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zhanghoufu</cp:lastModifiedBy>
  <dcterms:modified xsi:type="dcterms:W3CDTF">2019-01-31T01:52:44Z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