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绵阳市2020年高中阶段学校招生暨初中学业水平考试试题</w:t>
      </w:r>
    </w:p>
    <w:p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语文试卷</w:t>
      </w:r>
    </w:p>
    <w:p>
      <w:pPr>
        <w:pStyle w:val="4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本试卷分试题卷和答题卡两部分。试题卷共6页，答题卡共6页。满分150分。考试时间150分钟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注意事项∶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1．答题前，考生务必将自己的姓名、准考证号用0.5毫米的黑色墨迹签字笔填写在答题卡上，并认真核对条形码上的姓名、准考证号、考点、考场号。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2.第1卷答案使用2B铅笔填涂在答题卡对应题目标号的位置上，第Ⅱ卷答案使用0.5 毫米的黑色墨迹签字笔书写在答题卡的对应框内（13、17小题须用2B铅笔填涂）。超出答题区域书写的答案无效;在草稿纸、试题卷上答题无效。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3.考试结束后，将试题卷和答题卡一并交回。</w:t>
      </w:r>
    </w:p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="黑体" w:hAnsi="黑体" w:eastAsia="黑体" w:cs="黑体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I</w:t>
      </w:r>
      <w:r>
        <w:rPr>
          <w:rFonts w:hint="eastAsia" w:ascii="黑体" w:hAnsi="黑体" w:eastAsia="黑体" w:cs="黑体"/>
          <w:sz w:val="28"/>
          <w:szCs w:val="28"/>
        </w:rPr>
        <w:t>卷</w:t>
      </w:r>
      <w:r>
        <w:rPr>
          <w:rFonts w:hint="eastAsia" w:asciiTheme="majorEastAsia" w:hAnsiTheme="majorEastAsia" w:eastAsiaTheme="majorEastAsia" w:cstheme="majorEastAsia"/>
        </w:rPr>
        <w:t>（选择题，共21分）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一、（15分，每小题3分）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1.下列词语中加点字的读音，全部正确的一项是(  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A.酝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酿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（niàng）   阴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（huì）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咄逼人（duō）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息凝神（píng）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B.愧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（zuò)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掇（cuān）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然而止（gā）      呼天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地（qiāng）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旋（wò）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塘(pō)        自惭形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秽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（huì）     忍俊不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（jīn）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D.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铢（zī）      字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(tiè)       间不容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（fà）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袍敝衣（yùn）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2.下列词语中，没有错别字的一项是( 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A.簇新  点缀  鸠占雀巢   断章取意       B.娴熟  寂寥  形销骨立  雕梁画栋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C.演绎  荣膺  不期而致   纷至沓来       D.坍塌  云霄  翻来覆去  跚跚来迟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3.下列各句中加点词语的使用，不恰当的一句是(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A.特朗普的傲慢自大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妇孺皆知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，他在访英期间，多次违反英国王室礼仪且毫不尊重年过90的英国女土，舆论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一片哗然。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B.平武虎牙是一处静静地散发着魅力的秘境，其悬挂于陡崖峭石之间，形状各异、晶莹剔透的冬日冰瀑令人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 xml:space="preserve">    叹为观止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C.信息技术给人们带来便利的同时，也让犯罪分子有了可乘之机，他们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信手拈来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的诈骗手段已威胁到人们的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财产安全。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D.为重启CBA赛事，从制定疫情防控计划，到修订赛制规则，再到疏导球员心理，姚明均亲力亲为，真可谓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 xml:space="preserve">    殚精竭虑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4.下列各句中，没有语病的一句是( 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A.“东方美食生活家”李子柒是一位追梦人，也是一位让梦想成真的普通人，她用一餐一饭让四季流转具有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了新的美学意义。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B.引起全球关注的新型冠状病毒传播速度极快，不想办法找到它的病毒根源，病情极易迅速蔓延，给人类健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康带来巨大威胁。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C.一所学校能否形成独特、健康的校园文化，学生能否真正接受并融入其中，这对德育活动的有效开展起着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至关重要的作用。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D.特殊的气候和复杂的地形使得四川成为我国兰花种类最多的省份，海南、广西、西藏和昆明的部分地区，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兰花分布也较多。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5.下列关于文学及文化常识的分类，正确的一项是(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A.唐代： 崔颢           白居易        龚自珍          孟浩然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B.寓言：《杞人忧天》  《女娲造人》  《皇帝的新装》  《蚊子和狮子》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C.小说：《儒林外史》  《简·爱》    《变色龙》      《我的叔叔于勒》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D.绝句：《泊秦淮》    《夜雨寄北》  《次北固山下》  《送杜少府之任蜀州》 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二、（6分，每小题3分）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阅读下面的文言文，完成6—7题。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陈性善，名复初，以字行，山阴人。洪武三十年进士。胪唱</w:t>
      </w:r>
      <w:r>
        <w:rPr>
          <w:rFonts w:ascii="Calibri" w:hAnsi="Calibri" w:eastAsia="楷体" w:cs="Calibri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 w:val="21"/>
          <w:szCs w:val="21"/>
        </w:rPr>
        <w:t>过御前，帝见</w:t>
      </w:r>
      <w:r>
        <w:rPr>
          <w:rFonts w:hint="eastAsia" w:ascii="楷体" w:hAnsi="楷体" w:eastAsia="楷体" w:cs="楷体"/>
          <w:sz w:val="21"/>
          <w:szCs w:val="21"/>
          <w:em w:val="dot"/>
        </w:rPr>
        <w:t>其</w:t>
      </w:r>
      <w:r>
        <w:rPr>
          <w:rFonts w:hint="eastAsia" w:ascii="楷体" w:hAnsi="楷体" w:eastAsia="楷体" w:cs="楷体"/>
          <w:sz w:val="21"/>
          <w:szCs w:val="21"/>
        </w:rPr>
        <w:t>容止凝重，属目久之，曰：“君子也。”授行人司副，迁翰林检讨。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性善工书，尝召入便殿，翻录刘琏所献其父刘基遗书</w:t>
      </w:r>
      <w:r>
        <w:rPr>
          <w:rFonts w:hint="eastAsia" w:ascii="楷体" w:hAnsi="楷体" w:eastAsia="楷体" w:cs="楷体"/>
          <w:sz w:val="21"/>
          <w:szCs w:val="21"/>
        </w:rPr>
        <w:t>。帝威严，见者多惴恐，至惶汗，不成一字。性善举动安详，字画端好。帝大悦，赐酒馔，留</w:t>
      </w:r>
      <w:r>
        <w:rPr>
          <w:rFonts w:hint="eastAsia" w:ascii="楷体" w:hAnsi="楷体" w:eastAsia="楷体" w:cs="楷体"/>
          <w:sz w:val="21"/>
          <w:szCs w:val="21"/>
          <w:em w:val="dot"/>
        </w:rPr>
        <w:t>竟</w:t>
      </w:r>
      <w:r>
        <w:rPr>
          <w:rFonts w:hint="eastAsia" w:ascii="楷体" w:hAnsi="楷体" w:eastAsia="楷体" w:cs="楷体"/>
          <w:sz w:val="21"/>
          <w:szCs w:val="21"/>
        </w:rPr>
        <w:t>日出。</w:t>
      </w:r>
    </w:p>
    <w:p>
      <w:pPr>
        <w:pStyle w:val="4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惠帝在东宫，习知性善名。及即位，擢为礼部侍郎，荐起流人薛正言等数人。云南布政使韩宜可</w:t>
      </w:r>
      <w:r>
        <w:rPr>
          <w:rFonts w:hint="eastAsia" w:ascii="楷体" w:hAnsi="楷体" w:eastAsia="楷体" w:cs="楷体"/>
          <w:sz w:val="21"/>
          <w:szCs w:val="21"/>
          <w:em w:val="dot"/>
        </w:rPr>
        <w:t>隶</w:t>
      </w:r>
      <w:r>
        <w:rPr>
          <w:rFonts w:hint="eastAsia" w:ascii="楷体" w:hAnsi="楷体" w:eastAsia="楷体" w:cs="楷体"/>
          <w:sz w:val="21"/>
          <w:szCs w:val="21"/>
        </w:rPr>
        <w:t>谪籍，亦以性善言，起副都御史。一日，帝退朝。</w:t>
      </w:r>
      <w:r>
        <w:rPr>
          <w:rFonts w:hint="eastAsia" w:ascii="楷体" w:hAnsi="楷体" w:eastAsia="楷体" w:cs="楷体"/>
          <w:sz w:val="21"/>
          <w:szCs w:val="21"/>
          <w:u w:val="single"/>
        </w:rPr>
        <w:t>独留性善赐坐，问治天下要道，手书以进。</w:t>
      </w:r>
      <w:r>
        <w:rPr>
          <w:rFonts w:hint="eastAsia" w:ascii="楷体" w:hAnsi="楷体" w:eastAsia="楷体" w:cs="楷体"/>
          <w:sz w:val="21"/>
          <w:szCs w:val="21"/>
        </w:rPr>
        <w:t>性善尽所言，悉从之。已，为有司所格，性善进曰：“陛下不以臣不肖，猥承顾问。既僭尘圣听，许臣必行。未几辍改，事同反汗</w:t>
      </w:r>
      <w:r>
        <w:rPr>
          <w:rFonts w:hint="eastAsia" w:ascii="Calibri" w:hAnsi="Calibri" w:eastAsia="楷体" w:cs="Calibri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sz w:val="21"/>
          <w:szCs w:val="21"/>
        </w:rPr>
        <w:t>。何</w:t>
      </w:r>
      <w:r>
        <w:rPr>
          <w:rFonts w:hint="eastAsia" w:ascii="楷体" w:hAnsi="楷体" w:eastAsia="楷体" w:cs="楷体"/>
          <w:sz w:val="21"/>
          <w:szCs w:val="21"/>
          <w:em w:val="dot"/>
        </w:rPr>
        <w:t>以</w:t>
      </w:r>
      <w:r>
        <w:rPr>
          <w:rFonts w:hint="eastAsia" w:ascii="楷体" w:hAnsi="楷体" w:eastAsia="楷体" w:cs="楷体"/>
          <w:sz w:val="21"/>
          <w:szCs w:val="21"/>
        </w:rPr>
        <w:t>信天下？”帝</w:t>
      </w:r>
      <w:r>
        <w:rPr>
          <w:rFonts w:hint="eastAsia" w:ascii="楷体" w:hAnsi="楷体" w:eastAsia="楷体" w:cs="楷体"/>
          <w:sz w:val="21"/>
          <w:szCs w:val="21"/>
          <w:em w:val="dot"/>
        </w:rPr>
        <w:t>为</w:t>
      </w:r>
      <w:r>
        <w:rPr>
          <w:rFonts w:hint="eastAsia" w:ascii="楷体" w:hAnsi="楷体" w:eastAsia="楷体" w:cs="楷体"/>
          <w:sz w:val="21"/>
          <w:szCs w:val="21"/>
        </w:rPr>
        <w:t>动容。</w:t>
      </w:r>
    </w:p>
    <w:p>
      <w:pPr>
        <w:pStyle w:val="4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燕师起，改副都御史，监诸军。灵壁战败，与彭与明、刘伯完等皆被执。已，悉纵还。性善曰：“辱</w:t>
      </w:r>
      <w:r>
        <w:rPr>
          <w:rFonts w:hint="eastAsia" w:ascii="楷体" w:hAnsi="楷体" w:eastAsia="楷体" w:cs="楷体"/>
          <w:sz w:val="21"/>
          <w:szCs w:val="21"/>
          <w:em w:val="dot"/>
        </w:rPr>
        <w:t>命</w:t>
      </w:r>
      <w:r>
        <w:rPr>
          <w:rFonts w:hint="eastAsia" w:ascii="楷体" w:hAnsi="楷体" w:eastAsia="楷体" w:cs="楷体"/>
          <w:sz w:val="21"/>
          <w:szCs w:val="21"/>
        </w:rPr>
        <w:t>，罪也，奚以见吾君？”朝服跃马入河</w:t>
      </w:r>
      <w:r>
        <w:rPr>
          <w:rFonts w:hint="eastAsia" w:ascii="楷体" w:hAnsi="楷体" w:eastAsia="楷体" w:cs="楷体"/>
          <w:sz w:val="21"/>
          <w:szCs w:val="21"/>
          <w:em w:val="dot"/>
        </w:rPr>
        <w:t>而</w:t>
      </w:r>
      <w:r>
        <w:rPr>
          <w:rFonts w:hint="eastAsia" w:ascii="楷体" w:hAnsi="楷体" w:eastAsia="楷体" w:cs="楷体"/>
          <w:sz w:val="21"/>
          <w:szCs w:val="21"/>
        </w:rPr>
        <w:t>死。余姚黄墀、陈子方与性善友，亦同死。</w:t>
      </w:r>
    </w:p>
    <w:p>
      <w:pPr>
        <w:pStyle w:val="4"/>
        <w:widowControl/>
        <w:spacing w:beforeAutospacing="0" w:afterAutospacing="0"/>
        <w:jc w:val="right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（选自《明史·列传三十》，有删改）</w:t>
      </w:r>
    </w:p>
    <w:p>
      <w:pPr>
        <w:pStyle w:val="4"/>
        <w:widowControl/>
        <w:spacing w:beforeAutospacing="0" w:afterAutospacing="0"/>
        <w:ind w:firstLine="42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】①胪唱∶皇帝召见新科进士时，依次唱名传呼，称“胪唱”；②反汗∶反悔食言，收回成命。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6.下列句子中加点词的解释，不正确的一项是(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A.赐酒馔，留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日出                竟：全，整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B.云南布政使韩宜可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谪籍          隶：属于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C.与彭与明、刘伯完等皆被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 xml:space="preserve">执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执：拘捕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D.辱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命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，罪也，奚以见吾君          命∶性命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7.下列各句中，加点词的意义和用法全都相同的一组是(     )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A.帝见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容止凝重 / 窥镜，谓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妻曰           B.何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信天下 / 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物喜，不以己悲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C.帝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动容 / 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人谋而不忠乎                 D.朝服跃马入河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死 / 鸣之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不知其意</w:t>
      </w:r>
    </w:p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Ⅱ</w:t>
      </w:r>
      <w:r>
        <w:rPr>
          <w:rFonts w:hint="eastAsia" w:ascii="黑体" w:hAnsi="黑体" w:eastAsia="黑体" w:cs="黑体"/>
          <w:sz w:val="28"/>
          <w:szCs w:val="28"/>
        </w:rPr>
        <w:t>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（共129分）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三、（28分）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8.把第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I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卷文言文材料中画横线的句子翻译成现代汉语。（10分）</w:t>
      </w:r>
    </w:p>
    <w:p>
      <w:pPr>
        <w:pStyle w:val="4"/>
        <w:widowControl/>
        <w:spacing w:beforeAutospacing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（1）性善工书，尝召入便殿，翻录刘琏所献其父刘基遗书。（5分）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独留性善赐坐，问治天下要道，手书以进。（5分）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陈性善为什么能被君王器重?请根据第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I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卷中的文言文材料概括作答。（2分）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10.阅读下而这首宋诗，然后回答问题。（6分）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黑体" w:hAnsi="黑体" w:eastAsia="黑体" w:cs="黑体"/>
          <w:b/>
          <w:bCs/>
        </w:rPr>
        <w:t xml:space="preserve">     野   菊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司马光</w:t>
      </w:r>
    </w:p>
    <w:p>
      <w:pPr>
        <w:pStyle w:val="4"/>
        <w:widowControl/>
        <w:spacing w:beforeAutospacing="0" w:afterAutospacing="0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野菊未尝种，秋花何处来。</w:t>
      </w:r>
    </w:p>
    <w:p>
      <w:pPr>
        <w:pStyle w:val="4"/>
        <w:widowControl/>
        <w:spacing w:beforeAutospacing="0" w:afterAutospacing="0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羞随众草没，故犯早霜开。</w:t>
      </w:r>
    </w:p>
    <w:p>
      <w:pPr>
        <w:pStyle w:val="4"/>
        <w:widowControl/>
        <w:spacing w:beforeAutospacing="0" w:afterAutospacing="0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寒蝶舞不去，夜蛩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 w:val="21"/>
          <w:szCs w:val="21"/>
        </w:rPr>
        <w:t>吟更哀。</w:t>
      </w:r>
    </w:p>
    <w:p>
      <w:pPr>
        <w:pStyle w:val="4"/>
        <w:widowControl/>
        <w:spacing w:beforeAutospacing="0" w:afterAutospacing="0"/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幽人自移席，小摘泛清杯。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】蛩∶蟋蟀。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（1）诗歌首联有何作用?请结合全诗简要回答。（2分）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（2）第二联中的“羞”字历来为人称道，"羞"字妙在何处?请简要赏析。（4分）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11. 名篇名句默写。（10分）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（1）水何澹澹，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                    （曹操《观沧海》）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（2）不畏浮云遮望眼，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     （王安石《登飞来峰》）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（3）此中有真意，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。            （陶渊明《饮酒》其五）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(4)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，白露未晞。                  （《诗经·兼葭》）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(5)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，病树前头万木春。            </w:t>
      </w:r>
      <w: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刘禹锡《酬乐天扬州初逢席上见赠》）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(6)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，西北望，射天狼。      （苏轼《江城子·密州出猎》）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（7）《行路难》（其一）中写即使面对美馔佳酿也难有食欲，来表现李白内心的苦闷与茫然的两句是：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“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，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。”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（8）杜甫在《茅屋为秋风所破歌》中描写大风过后，黑云涌动，天空阴沉迷蒙，秋雨即将到来的两句是：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“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，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。”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四、（10分）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12.博闻中学开展“走进在线学习”系列活动，下面是与活动相关的三则材料，请认真阅读，并按要求完成相应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任务。（10分）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材料一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</w:t>
      </w:r>
      <w:r>
        <w:rPr>
          <w:rFonts w:hint="eastAsia" w:ascii="楷体" w:hAnsi="楷体" w:eastAsia="楷体" w:cs="楷体"/>
          <w:sz w:val="21"/>
          <w:szCs w:val="21"/>
        </w:rPr>
        <w:t>随着信息技术的迅速发展，学生获取知识的方式也发生了极大的变化，比如居家期间，也可以进行在线学习。在线学习是指学生通过计算机互联网或手机无线网络，在一个网络虚拟空间进行学习的方式。在线学习虽然不受时间、空间的限制，但网络拉开了人与人之间的距离，这为师生之间的情感交流设置了障碍。</w:t>
      </w:r>
    </w:p>
    <w:p>
      <w:pPr>
        <w:pStyle w:val="4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材料二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</w:t>
      </w:r>
      <w:r>
        <w:rPr>
          <w:rFonts w:hint="eastAsia" w:ascii="楷体" w:hAnsi="楷体" w:eastAsia="楷体" w:cs="楷体"/>
          <w:sz w:val="21"/>
          <w:szCs w:val="21"/>
        </w:rPr>
        <w:t>新冠疫情为教育信息技术支持下的“在线学习”按下了快进键。为此，有专业机构对我国K12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sz w:val="21"/>
          <w:szCs w:val="21"/>
        </w:rPr>
        <w:t>阶段学生群体近几年的在线学习人数及渗透率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sz w:val="21"/>
          <w:szCs w:val="21"/>
        </w:rPr>
        <w:t>进行了统计分析和预测。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9525</wp:posOffset>
            </wp:positionV>
            <wp:extent cx="5472430" cy="1943735"/>
            <wp:effectExtent l="0" t="0" r="13970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widowControl/>
        <w:spacing w:beforeAutospacing="0" w:afterAutospacing="0"/>
        <w:ind w:firstLine="42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】①K12∶指学前教育至高中教育的基础教育阶段;②渗透率∶指在线教育人数与总人数的比例。</w:t>
      </w:r>
    </w:p>
    <w:p>
      <w:pPr>
        <w:pStyle w:val="4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材料三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</w:t>
      </w:r>
      <w:r>
        <w:rPr>
          <w:rFonts w:hint="eastAsia" w:ascii="楷体" w:hAnsi="楷体" w:eastAsia="楷体" w:cs="楷体"/>
          <w:sz w:val="21"/>
          <w:szCs w:val="21"/>
        </w:rPr>
        <w:t>居家学习期间，九年级（2）班开展“读名著·考名著”的线上学习活动。小王同学准备给全班分享《水浒传》中的经典片段，下面是他设计的一张幻灯片。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74930</wp:posOffset>
            </wp:positionV>
            <wp:extent cx="4635500" cy="3237865"/>
            <wp:effectExtent l="0" t="0" r="12700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 bright="-24000" contrast="3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（1）“在线学习”的优缺点是什么?请根据材料一的内容简要概括。（2分）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（2）请根据材料二的统计图，概括我国K12阶段学生人数、在线学习人数与渗透率呈现出的变化特点。（3分）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（3）请根据原著内容，简要回答材料三中小王同学幻灯片上的两个问题。（5分）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ascii="Calibri" w:hAnsi="Calibri" w:cs="Calibri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五、（31分）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（一）阅读下面的文字，完成13—16题。（18分）</w:t>
      </w:r>
    </w:p>
    <w:p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春天的胡杨林</w:t>
      </w:r>
    </w:p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巴图尔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春天就像一匹活蹦乱跳的小马驹，踏着欢快的脚步一路狂奔而来。呢喃的燕子和钻出地面的小草，唤醒了沉睡的大地，万物开始苏醒，冰雪消融，溪水潺潺……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羊在胡杨林里低着头吃着草，牧羊人买买提把那件老羊皮皮袄往地上一铺，就躺在沙丘上晒太阳。春天的羊群不需要过多的管理，这是羊长膘的季节，再过一段时间就是母羊产羔期了，多吃一点儿就多长一点儿膘，有了好的体魄才会生出健康的小羊羔。羊也知道天暖草肥时是最佳的生产期，这是它们与生俱来的本能。所以羊是没时间乱跑的，都专心地吃草长膘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买买提眼睛看着熟悉的胡杨林，一股无边无际的孤寂油然而生。他躺在沙丘上长长地叹息了一声，心里也似乎蒙上了一层灰暗的色调。他不想继续陷入孤独绝望的境地。人的一辈子就是这样，不管什么事都得有人做，就说放羊这活儿吧，一百个人当中也找不到一个人愿意干的，可他买买提就喜欢这样的牧羊生活，自由自在，想干什么就干什么，没人管没人问，就像被遗忘的人。这样的生活看起来很枯燥，甚至是渗透着浓浓的苦涩，可是他并不觉得苦并不觉得涩，就喜欢没事的时候傻傻地想傻傻地笑。至于别人眼里的花花世界，好像跟他没有一点儿关系，就像低头吃草的羊群一样，它们只关心草肥不肥，其他都不是它们关心的事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村里有人说他脑子是一根筋，是“五毛钱一个鸡蛋，一块钱俩不卖”的主儿。可是在他心里，胡杨林里的乐趣实在太多了：你永远不知道放个响屁有多快乐，当然你也不知道一群蚂蚁每天忙忙碌碌在干什么……买买提正想着，一只蜥蜴从沙丘上滚了下来。他一下就坐起来，而且立即决定，不能轻易就放它走了。他捡了一根小木棍，和那只小蜥蜴斗智斗勇。小蜥蜴往哪边走都受到小木棍的阻挠，它刚逃出一两米，就被拨拉回来了。到后来，小蜥蜴的尾巴被买买提捏住了，挣脱了几次都无济于事。小蜥蜴很无奈，只好使出最后的逃生招数—自断其尾，而且那根断了的小尾巴，在地上不停地扭动着。就在买买提愣神的时候，小蜥蜴趁机逃跑了。他觉得天下万物就是这么神奇，有些事情是你永远也想象不到的。一只小蜥蜴为了逃生自断其尾，看似很神奇，其实是它与生俱来的本事。不想死就得有活下去的办法，动物如此，人也如此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“我没有伤害你的意思，只是想和你玩一会儿。”买买提望着一眨眼就不见的小蜥蜴消失的方向说，“我不是有意的，请你不要记恨在心里。生命就一次，我们都要好好地活着。”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胡杨林里能开花能结果的植被不多。说老实话，在这个干旱少雨的胡杨林里，能活着已经很不错了。粉红的红柳花算是最妖艳的，一开就是一串一串的，看上去就很扎眼。有了红柳花的衬托，胡杨林就显得不那么单调了。胡杨林里的花儿不多，可还是有蝴蝶飞来飞去。虽然它们并不是那么漂亮，可在买买提眼里，它们就像穿着白色羽纱的仙女。野蜂也来凑热闹，见到花儿就一窝蜂地扑过去，采了蜜又嗡嗡地飞走了。春天的胡杨林其实是很美丽的，虽然绿色感觉有点儿"缺血"，但是植物们还是很努力地把一身绿色献给了春天。枯枝败叶被新长出来的绿叶掩盖，买买提心里也就不那么凄惨了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买买提很喜欢布谷鸟的叫声，他常常觉得自已就是一只布谷鸟，在用自己独特的方式讲述着春天的故事。春天是万物复苏的季节，买买提自言自语道：“在这个季节里，就是一块石头在胡杨林也能发芽。”</w:t>
      </w:r>
    </w:p>
    <w:p>
      <w:pPr>
        <w:pStyle w:val="4"/>
        <w:widowControl/>
        <w:spacing w:beforeAutospacing="0" w:afterAutospacing="0"/>
        <w:ind w:firstLine="420" w:firstLineChars="200"/>
        <w:jc w:val="right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（有删改）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13.下列对文章的内容和表现手法的分析，不正确的一项是(     )（3分）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A.买买提觉得心里蒙上了一层灰暗的色调，是因为他认为现在的生活太过孤独且看不到希望。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B.文章写买买提与小蜥蜴斗智斗勇，印证了买买提在胡杨林里的牧羊生活着实有太多的乐趣。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C.“能活着已经很不错了”既写出了胡杨林自然环境的恶劣，也表现了开花植被生命力的顽强。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D.末尾一句写春天的胡杨林孕育着无限的生机与活力，照应了文章开头，同时也升华了主旨。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14.请从修辞的角度赏析文章第一段的表达效果。（4分）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15.在买买提的眼中，为什么并不漂亮的蝴蝶像穿着白色羽纱的仙女?请简要回答。（5分）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16.你认为买买提是一个怎样的人?请结合文本简要分析。（6分）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（二）阅读下面的文字，完成17—20题。（13分）</w:t>
      </w:r>
    </w:p>
    <w:p>
      <w:pPr>
        <w:pStyle w:val="4"/>
        <w:widowControl/>
        <w:spacing w:beforeAutospacing="0" w:afterAutospacing="0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你不知道的烟草真相</w:t>
      </w:r>
    </w:p>
    <w:p>
      <w:pPr>
        <w:pStyle w:val="4"/>
        <w:widowControl/>
        <w:spacing w:beforeAutospacing="0" w:afterAutospacing="0"/>
        <w:jc w:val="center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林  风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世界卫生组织从1989年开始，将世界无烟日改为每年的5月31日，意在儿童节之前，引起公众对烟草给下一代健康成长带来危害的重视。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冠疫情期间，曾有“吸烟可以预防新冠肺炎”的论调，后被证实为谣言。有证据表明，无论年龄、性别、种族，与新冠肺炎病情的严重程度密切相关的是身体健康程度。烟草防病不行，伤害人体健康的本事却不小。相关研究显示∶①</w:t>
      </w:r>
      <w:r>
        <w:rPr>
          <w:rFonts w:hint="eastAsia" w:ascii="楷体" w:hAnsi="楷体" w:eastAsia="楷体" w:cs="楷体"/>
          <w:sz w:val="21"/>
          <w:szCs w:val="21"/>
          <w:u w:val="single"/>
        </w:rPr>
        <w:t>香烟烟雾中有超过4000种有害化学物质，主要分为气体和焦油两类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气体物质中的苯，致癌性强，除易引发肺癌外，还会增加罹患膀胱癌和白血病的风险。此外还有CO、CO</w:t>
      </w:r>
      <w:r>
        <w:rPr>
          <w:rFonts w:hint="eastAsia" w:ascii="楷体" w:hAnsi="楷体" w:eastAsia="楷体" w:cs="楷体"/>
          <w:sz w:val="21"/>
          <w:szCs w:val="21"/>
          <w:vertAlign w:val="subscript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等气体，部分停留在肺部，部分进入血液循环，会损伤心脑血管和呼吸系统，诱发冠心病、动脉硬花等慢性病。焦油是毒性最强、对人体危害最大的物质。被人体吸入后，75%以上会附着在气管黏膜上和肺泡中，使得气管中为排出异物而不断扫动的纤毛无法正常工作，导致炎症刺激粘膜发生鳞状化，直至变异为癌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全球每年有800多万人死于烟草，其中约120万人因接触二手烟死亡。《英国癌症杂志》曾详细统计了欧洲国家不同年龄段男性肺癌的死亡率，结果显示：吸烟者死于肺癌的概率比从不吸烟者高约50倍。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而吸烟致死的原因里，肺癌不到1/3，其他超过2/3是吸烟引起的心血管疾病或其他肺部疾病，如慢性阻塞性疾病、缺血性心脏病等。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吸烟不仅威胁烟民自身健康，产生的二手烟还会严重危害他人健康。由于烟草燃烧时产生的大量有毒物质向周围释放。二手烟中的主要有害物质浓度甚至比一手烟高出几倍甚至几十倍。仅在中国，每年就有约10万人死于二手烟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除了对人体造成危害，吸烟者随意丢弃烟蒂导致火灾的案例比比皆是。测试表明：烟蒂表面约300摄氏度，中心温度最高可达800摄氏度，足以引燃纸张、棉花、木屑等物品。据报道，全世界所有火灾中有20%左右系吸烟引起。据统计，2018年中国共接报火灾23.7万起，其中因吸烟引发的火灾占总数7.3%，超17000起!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除此之外，烟蒂材料还会造成环境污染。生产过滤嘴所用的原料是一种由再生纤维制造的人造高分子材料——醋酸纤维。它弹性好、热稳定性好、吸阻小，有一定截滤效果，能选择性地吸附卷烟中部分有害成分，同时又保留了一定烟碱而不失香烟口味。然而，醋酸纤维需经过数十年才能降解，并且，除了降解难外，过滤嘴本身释放的化学物质也会对水体造成污染，烟草废弃物中含有7000多种有害物质，而全球每天有超过100亿支卷烟废弃物被丢进环境中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好在为了防止滤嘴污染，有公司正在开发可降解的滤嘴材质。例如，一种由马尼拉麻、纤维、木浆组成，用天然淀粉粘合在一起的新型滤嘴材料就可在土壤或水中快速降解。只是由于截滤效果不如醋酸纤维，暂未投放市场。不过我们相信，将来一定会研发出理想的可降解过滤嘴材料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相对于成年人来说，青少年正处于生长发育期，生理系统、各器官尚未发育完全，对环境毒性的易感性较高，对环境中有害因素的抵抗力也较成年人弱。烟草及其烟雾中包含大量有害物质，低龄化吸烟会导致青少年患病危险性明显增加，研究显示，20岁以前吸烟相对20岁以后吸烟的人，生存年龄平均减少约3年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令人担心的是，目前我国吸烟人口正呈现出低龄化的发展趋势。②</w:t>
      </w:r>
      <w:r>
        <w:rPr>
          <w:rFonts w:hint="eastAsia" w:ascii="楷体" w:hAnsi="楷体" w:eastAsia="楷体" w:cs="楷体"/>
          <w:sz w:val="21"/>
          <w:szCs w:val="21"/>
          <w:u w:val="single"/>
        </w:rPr>
        <w:t>我国5岁至19岁青少年尝试吸烟率20%，吸烟率近7%</w:t>
      </w:r>
      <w:r>
        <w:rPr>
          <w:rFonts w:hint="eastAsia" w:ascii="楷体" w:hAnsi="楷体" w:eastAsia="楷体" w:cs="楷体"/>
          <w:sz w:val="21"/>
          <w:szCs w:val="21"/>
        </w:rPr>
        <w:t>。世界卫生组织表示吸烟将严重影响下一代的健康成长，并预测中国目前20岁以下青少年与儿童，将有约2亿变成吸烟者，其中至少5000万人将因吸烟而缩短寿命。禁止未成年人吸烟，已刻不容缓。</w:t>
      </w:r>
    </w:p>
    <w:p>
      <w:pPr>
        <w:pStyle w:val="4"/>
        <w:widowControl/>
        <w:spacing w:beforeAutospacing="0" w:afterAutospacing="0"/>
        <w:ind w:firstLine="420" w:firstLineChars="200"/>
        <w:jc w:val="right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（选白《科普中国》，有删改）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17.下列对文章内容的理解和分析，不正确的一项是(     )（3分）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A.说明文要求语言“准确、严密”，因此，文中画线句①中的“超过”一词不能删除；画线句②中在“20%”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前应加上“约为一词。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B.我国2018年因吸烟引发的火灾数占全国火灾总数的7.3%，远低于全球20%的比例，这说明我国吸烟者素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质高于其他国家烟民素质。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C.醋酸纤维虽然弹性好、热稳定性好，但其降解难度大、易造成环境污染等弊端明显，因此醋酸纤维并不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是最为理想的香烟滤嘴材料。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D.“列数字”是本文典型的说明方法，作者意在通过这些触目惊心的数据、让读者在进一步了解烟草的同</w:t>
      </w:r>
    </w:p>
    <w:p>
      <w:pPr>
        <w:pStyle w:val="4"/>
        <w:widowControl/>
        <w:spacing w:beforeAutospacing="0" w:afterAutospacing="0"/>
        <w:ind w:firstLine="420" w:firstLineChars="2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时也对其带来的危害引起重视。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18.本文从哪些方面对烟草的危害进行了介绍?请简要概括。（4分）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19.为让同学们进一步认识烟草，学校团委打算编写一本“珍惜生命·远离烟草”的宣传手册。下面两幅禁烟宣传画是从众多作品中筛选出来的，假如你是本次宣传手册的编辑，你会选择哪一幅作品作为封面?请说明理由。（6分）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  <w:r>
        <w:drawing>
          <wp:inline distT="0" distB="0" distL="114300" distR="114300">
            <wp:extent cx="6449695" cy="2269490"/>
            <wp:effectExtent l="0" t="0" r="825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</w:rPr>
      </w:pP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 w:line="360" w:lineRule="auto"/>
        <w:rPr>
          <w:rFonts w:asciiTheme="majorEastAsia" w:hAnsiTheme="majorEastAsia" w:eastAsiaTheme="majorEastAsia" w:cs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widowControl/>
        <w:spacing w:beforeAutospacing="0" w:afterAutospacing="0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六、（60分）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20.阅读下面的材料，根据要求写作。（60分）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</w:t>
      </w:r>
      <w:r>
        <w:rPr>
          <w:rFonts w:hint="eastAsia" w:ascii="楷体" w:hAnsi="楷体" w:eastAsia="楷体" w:cs="楷体"/>
          <w:sz w:val="21"/>
          <w:szCs w:val="21"/>
        </w:rPr>
        <w:t>一位母亲拽回了准备闯红灯的女儿并严厉地批评了她；一个肉铺老板几十年如一日，坚持卖良心肉、用公平秤；一名装修师傅时隔半月，又特地赶到客户家里补上忘掉的一颗螺丝钉……</w:t>
      </w:r>
    </w:p>
    <w:p>
      <w:pPr>
        <w:pStyle w:val="4"/>
        <w:widowControl/>
        <w:spacing w:beforeAutospacing="0" w:afterAutospacing="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其实，在我们心目中，每个人最贵的东西都不一样，你心中的是什么呢?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请以“人生最贵的是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”为题目写一篇不少于600字的文章。</w:t>
      </w:r>
    </w:p>
    <w:p>
      <w:pPr>
        <w:pStyle w:val="4"/>
        <w:widowControl/>
        <w:spacing w:beforeAutospacing="0" w:afterAutospacing="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要求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：①请将题目补充完整；②文体不限（诗歌除外），文体特征鲜明；③文中不得透露个人信息，如需出现真实的县（市、区）名、校名、人名等，请用××代替；④不得抄袭，不得套作。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绵阳市2020年高中阶段学校招生暨初中学业水平考试试题</w:t>
      </w:r>
    </w:p>
    <w:p>
      <w:pPr>
        <w:jc w:val="center"/>
        <w:rPr>
          <w:rFonts w:hint="eastAsia" w:ascii="方正大黑简体" w:hAnsi="黑体" w:eastAsia="方正大黑简体"/>
          <w:b/>
          <w:sz w:val="44"/>
          <w:szCs w:val="44"/>
        </w:rPr>
      </w:pPr>
      <w:r>
        <w:rPr>
          <w:rFonts w:hint="eastAsia" w:ascii="方正大黑简体" w:hAnsi="黑体" w:eastAsia="方正大黑简体"/>
          <w:b/>
          <w:sz w:val="44"/>
          <w:szCs w:val="44"/>
        </w:rPr>
        <w:t>语文试卷参考答案及评分意见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第I卷</w:t>
      </w:r>
      <w:r>
        <w:rPr>
          <w:rFonts w:hint="eastAsia" w:ascii="黑体" w:hAnsi="黑体" w:eastAsia="黑体"/>
          <w:b/>
          <w:sz w:val="28"/>
          <w:szCs w:val="28"/>
        </w:rPr>
        <w:t>[选择题，共21分]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一．</w:t>
      </w:r>
      <w:r>
        <w:rPr>
          <w:rFonts w:hint="eastAsia" w:ascii="黑体" w:hAnsi="黑体" w:eastAsia="黑体"/>
          <w:b/>
          <w:szCs w:val="21"/>
        </w:rPr>
        <w:t>[15分，每小题3分]：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1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b/>
          <w:szCs w:val="21"/>
        </w:rPr>
        <w:t>2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B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b/>
          <w:szCs w:val="21"/>
        </w:rPr>
        <w:t>4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b/>
          <w:szCs w:val="21"/>
        </w:rPr>
        <w:t>5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二．</w:t>
      </w:r>
      <w:r>
        <w:rPr>
          <w:rFonts w:hint="eastAsia" w:ascii="黑体" w:hAnsi="黑体" w:eastAsia="黑体"/>
          <w:b/>
          <w:szCs w:val="21"/>
        </w:rPr>
        <w:t>[6分，每小题3分]：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6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b/>
          <w:szCs w:val="21"/>
        </w:rPr>
        <w:t>7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第Ⅱ卷</w:t>
      </w:r>
      <w:r>
        <w:rPr>
          <w:rFonts w:hint="eastAsia" w:ascii="黑体" w:hAnsi="黑体" w:eastAsia="黑体"/>
          <w:b/>
          <w:sz w:val="28"/>
          <w:szCs w:val="28"/>
        </w:rPr>
        <w:t>[共129分]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三．</w:t>
      </w:r>
      <w:r>
        <w:rPr>
          <w:rFonts w:hint="eastAsia" w:ascii="黑体" w:hAnsi="黑体" w:eastAsia="黑体"/>
          <w:b/>
          <w:szCs w:val="21"/>
        </w:rPr>
        <w:t>[28分</w:t>
      </w:r>
      <w:r>
        <w:rPr>
          <w:rFonts w:ascii="黑体" w:hAnsi="黑体" w:eastAsia="黑体"/>
          <w:b/>
          <w:szCs w:val="21"/>
        </w:rPr>
        <w:t>]</w:t>
      </w:r>
      <w:r>
        <w:rPr>
          <w:rFonts w:hint="eastAsia" w:ascii="黑体" w:hAnsi="黑体" w:eastAsia="黑体"/>
          <w:b/>
          <w:szCs w:val="21"/>
        </w:rPr>
        <w:t>：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8．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10分]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陈性善擅长书法，曾经被召进便殿，抄写刘琏献来的他父亲刘基的遗书。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工、尝、翻录、被动句式、大意各1分，共5分]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][</w:t>
      </w:r>
      <w:r>
        <w:rPr>
          <w:rFonts w:hint="eastAsia" w:asciiTheme="minorEastAsia" w:hAnsiTheme="minorEastAsia"/>
          <w:szCs w:val="21"/>
        </w:rPr>
        <w:t>皇帝]只留下陈性善并賜给他座位，[向他]询问治理天下的关键方法，[陈性善]亲手写下建议进献给[皇帝]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要道、手书、进、省略句、大意各1分，共5分]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9．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2分]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①仪容端庄，举止稳重。②擅长书法。③忠心耿耿。④有远见卓识，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每点1分，答到两点给满分]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10．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6分</w:t>
      </w:r>
      <w:r>
        <w:rPr>
          <w:rFonts w:asciiTheme="minorEastAsia" w:hAnsiTheme="minorEastAsia"/>
          <w:b/>
          <w:szCs w:val="21"/>
        </w:rPr>
        <w:t>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结构上：照应标题，同时引出下文对野菊的叙写；内容上：点明了野菊虽无人种植却依然在秋天盛开的现实，同时也交待了“幽人”欣赏野菊的原因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结构1分，内容任答1点给1分，共2分]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运用拟人的修辞手法，写出了野菊以随众草枯萎为羞，迎着早霜盛开的傲然姿态， 表达了诗人对野菊的赞美之情，同时也表现出诗人孤傲高洁的心志。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手法1分，分析1分，情感2分，共4分]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11</w:t>
      </w:r>
      <w:r>
        <w:rPr>
          <w:rFonts w:hint="eastAsia" w:asciiTheme="minorEastAsia" w:hAnsiTheme="minorEastAsia"/>
          <w:b/>
          <w:szCs w:val="21"/>
        </w:rPr>
        <w:t>.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10分]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山岛竦峙。[2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自缘身在最高层。[3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欲辨已忘言。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蒹葭萎萎。[5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沉舟侧畔千帆过。[6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会挽雕弓如满月。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停杯投著不能食，拔剑四顾心茫然。[8</w:t>
      </w:r>
      <w:r>
        <w:rPr>
          <w:rFonts w:asciiTheme="minorEastAsia" w:hAnsiTheme="minorEastAsia"/>
          <w:szCs w:val="21"/>
        </w:rPr>
        <w:t>]</w:t>
      </w:r>
      <w:r>
        <w:rPr>
          <w:rFonts w:hint="eastAsia" w:asciiTheme="minorEastAsia" w:hAnsiTheme="minorEastAsia"/>
          <w:szCs w:val="21"/>
        </w:rPr>
        <w:t>俄顷风定云墨色，秋天漠漠向昏黑。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每空1分，与原文不符，该空不给分]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四．</w:t>
      </w:r>
      <w:r>
        <w:rPr>
          <w:rFonts w:hint="eastAsia" w:ascii="黑体" w:hAnsi="黑体" w:eastAsia="黑体"/>
          <w:b/>
          <w:szCs w:val="21"/>
        </w:rPr>
        <w:t>[1</w:t>
      </w:r>
      <w:r>
        <w:rPr>
          <w:rFonts w:ascii="黑体" w:hAnsi="黑体" w:eastAsia="黑体"/>
          <w:b/>
          <w:szCs w:val="21"/>
        </w:rPr>
        <w:t>0</w:t>
      </w:r>
      <w:r>
        <w:rPr>
          <w:rFonts w:hint="eastAsia" w:ascii="黑体" w:hAnsi="黑体" w:eastAsia="黑体"/>
          <w:b/>
          <w:szCs w:val="21"/>
        </w:rPr>
        <w:t>分</w:t>
      </w:r>
      <w:r>
        <w:rPr>
          <w:rFonts w:ascii="黑体" w:hAnsi="黑体" w:eastAsia="黑体"/>
          <w:b/>
          <w:szCs w:val="21"/>
        </w:rPr>
        <w:t>]</w:t>
      </w:r>
      <w:r>
        <w:rPr>
          <w:rFonts w:hint="eastAsia" w:ascii="黑体" w:hAnsi="黑体" w:eastAsia="黑体"/>
          <w:b/>
          <w:szCs w:val="21"/>
        </w:rPr>
        <w:t>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12．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10分]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[</w:t>
      </w:r>
      <w:r>
        <w:rPr>
          <w:rFonts w:asciiTheme="minorEastAsia" w:hAnsiTheme="minorEastAsia"/>
          <w:szCs w:val="21"/>
        </w:rPr>
        <w:t>1]</w:t>
      </w:r>
      <w:r>
        <w:rPr>
          <w:rFonts w:hint="eastAsia" w:asciiTheme="minorEastAsia" w:hAnsiTheme="minorEastAsia"/>
          <w:szCs w:val="21"/>
        </w:rPr>
        <w:t>[2分]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优点：不受时空限制；缺点：不利于师生间的情感交流。[每点1分]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][</w:t>
      </w:r>
      <w:r>
        <w:rPr>
          <w:rFonts w:hint="eastAsia" w:asciiTheme="minorEastAsia" w:hAnsiTheme="minorEastAsia"/>
          <w:szCs w:val="21"/>
        </w:rPr>
        <w:t>3分]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学生人数逐年减少；在线学习人数不断增加；渗透率不断提高。[每点1分]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][</w:t>
      </w:r>
      <w:r>
        <w:rPr>
          <w:rFonts w:hint="eastAsia" w:asciiTheme="minorEastAsia" w:hAnsiTheme="minorEastAsia"/>
          <w:szCs w:val="21"/>
        </w:rPr>
        <w:t>5分]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①[林冲]携刀误入白虎堂。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画线处各1分，共2分]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②陆谦[陆虞候]暗地里谋划杀害林冲,恰被李小二发现并及时告知了林冲,从而丝了林冲性命。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画线处各1分，共3分]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五．</w:t>
      </w:r>
      <w:r>
        <w:rPr>
          <w:rFonts w:hint="eastAsia" w:ascii="黑体" w:hAnsi="黑体" w:eastAsia="黑体"/>
          <w:b/>
          <w:szCs w:val="21"/>
        </w:rPr>
        <w:t>[31分]：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13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14．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4 分]运用比喻的手法，将春天比作一匹小马驹，生动地写出了对春天倏忽而至的喜悦；运用 拟人的手法，写燕子、小草唤醒了万物，形象地表现了春天给胡杨林带来的生机与活力。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手法和表达效果各2分]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15．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5分]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①蝴蝶与红柳花一样是春天胡杨林的重要点缀；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②飞来飞去的蝴蝶给胡杨林增添了生机；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③从侧面写出买买提由灰暗到乐观的心理变化过程。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答对1点2分，2点3分，3点5分]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16．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6 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①有生活经验，他知道春天的羊群不需要过多的管理；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②乐观积极，他善于发现生活的乐趣，且能很快从悲观的情绪中解脱出来；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③珍爱生命，他认为生命只有一次，我们都要好好地活着；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④内心坚韧，他认为不想死就得有活下去的办法；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⑤坚持自我，他不羡慕别人眼里的花花世界，希望用自己的方式演绎属于自己的故事。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每点2分，答到3点给满分]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17</w:t>
      </w:r>
      <w:r>
        <w:rPr>
          <w:rFonts w:hint="eastAsia" w:asciiTheme="minorEastAsia" w:hAnsiTheme="minorEastAsia"/>
          <w:b/>
          <w:szCs w:val="21"/>
        </w:rPr>
        <w:t>．</w:t>
      </w:r>
      <w:r>
        <w:rPr>
          <w:rFonts w:asciiTheme="minorEastAsia" w:hAnsiTheme="minorEastAsia"/>
          <w:szCs w:val="21"/>
        </w:rPr>
        <w:t>B。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18．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4 分]①伤害人体健康；②易导致火灾；③对环境造成污染；④影呤下一代健康成长。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每点1分]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19．</w:t>
      </w: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6 分</w:t>
      </w:r>
      <w:r>
        <w:rPr>
          <w:rFonts w:asciiTheme="minorEastAsia" w:hAnsiTheme="minorEastAsia"/>
          <w:szCs w:val="21"/>
        </w:rPr>
        <w:t>]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选择图一：图一由树形图案和肺形图案组成，左边的“树”在健康的“肺”的滋养下， 枝繁叶茂；右边的“树”与“肺”由一支燃烧的香烟连接在一起，“肺”呈暗黑色，根系衰竭，“树”也就随之枯萎。通过对比，能让我们直观感受吸烟对健康的危害。而图二虽然能直观地呈现吸烟等于自杀的喻意，但黑色的背景和烟形的手枪，显得灰暗与暴力，不适用于学生这个群体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选择图二：图二主体是一个正在吸烟的男孩，香烟燃烧时的烟雾形成的“手枪”图案 正对准男孩的额头，喻示吸烟等于自杀。图二带来的视觉和心灵的冲击，更能引起我们的重视与警醒而图一虽然也能说明吸烟带来的危害，但显得含蓄，不够直接，缺乏冲击力，也 就难以引起大家足够的重视。[构图要素2分，寓意2分，比较2分]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六．</w:t>
      </w:r>
      <w:r>
        <w:rPr>
          <w:rFonts w:hint="eastAsia" w:ascii="黑体" w:hAnsi="黑体" w:eastAsia="黑体"/>
          <w:b/>
          <w:szCs w:val="21"/>
        </w:rPr>
        <w:t>[60分</w:t>
      </w:r>
      <w:r>
        <w:rPr>
          <w:rFonts w:ascii="黑体" w:hAnsi="黑体" w:eastAsia="黑体"/>
          <w:b/>
          <w:szCs w:val="21"/>
        </w:rPr>
        <w:t>]</w:t>
      </w:r>
      <w:r>
        <w:rPr>
          <w:rFonts w:hint="eastAsia" w:ascii="黑体" w:hAnsi="黑体" w:eastAsia="黑体"/>
          <w:b/>
          <w:szCs w:val="21"/>
        </w:rPr>
        <w:t>：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20.</w:t>
      </w:r>
      <w:r>
        <w:rPr>
          <w:rFonts w:asciiTheme="minorEastAsia" w:hAnsiTheme="minorEastAsia"/>
          <w:b/>
          <w:szCs w:val="21"/>
        </w:rPr>
        <w:t>[</w:t>
      </w:r>
      <w:r>
        <w:rPr>
          <w:rFonts w:hint="eastAsia" w:asciiTheme="minorEastAsia" w:hAnsiTheme="minorEastAsia"/>
          <w:b/>
          <w:szCs w:val="21"/>
        </w:rPr>
        <w:t>60分]</w:t>
      </w:r>
      <w:r>
        <w:rPr>
          <w:rFonts w:hint="eastAsia" w:asciiTheme="minorEastAsia" w:hAnsiTheme="minorEastAsia"/>
          <w:szCs w:val="21"/>
        </w:rPr>
        <w:t>[按中考作文评卷标准评卷]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sectPr>
      <w:headerReference r:id="rId3" w:type="default"/>
      <w:footerReference r:id="rId4" w:type="default"/>
      <w:pgSz w:w="11850" w:h="16783"/>
      <w:pgMar w:top="816" w:right="839" w:bottom="816" w:left="839" w:header="397" w:footer="42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" w:hAnsi="楷体" w:eastAsia="楷体" w:cs="楷体"/>
        <w:sz w:val="21"/>
        <w:szCs w:val="21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2887980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cs="楷体" w:asciiTheme="minorEastAsia" w:hAnsiTheme="minorEastAsia"/>
                              <w:b/>
                              <w:szCs w:val="18"/>
                            </w:rPr>
                          </w:pP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cs="楷体" w:asciiTheme="minorEastAsia" w:hAnsiTheme="minorEastAsia"/>
                              <w:b/>
                              <w:szCs w:val="18"/>
                            </w:rPr>
                            <w:t>8</w: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t xml:space="preserve"> 页  </w:t>
                          </w:r>
                          <w:r>
                            <w:rPr>
                              <w:rFonts w:cs="楷体" w:asciiTheme="minorEastAsia" w:hAnsiTheme="minorEastAsia"/>
                              <w:b/>
                              <w:szCs w:val="18"/>
                            </w:rPr>
                            <w:t>[</w: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t xml:space="preserve">共 </w: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cs="楷体" w:asciiTheme="minorEastAsia" w:hAnsiTheme="minorEastAsia"/>
                              <w:b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楷体" w:asciiTheme="minorEastAsia" w:hAnsiTheme="minorEastAsia"/>
                              <w:b/>
                              <w:szCs w:val="18"/>
                            </w:rPr>
                            <w:t xml:space="preserve"> 页</w:t>
                          </w:r>
                          <w:r>
                            <w:rPr>
                              <w:rFonts w:cs="楷体" w:asciiTheme="minorEastAsia" w:hAnsiTheme="minorEastAsia"/>
                              <w:b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7.4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wm0U9gAAAAK&#10;AQAADwAAAGRycy9kb3ducmV2LnhtbE2PzU7DMBCE70i8g7VI3Fq7aUqrEKcSFeGIRMOBoxtvk4B/&#10;IttNw9uznOA4O6PZb8r9bA2bMMTBOwmrpQCGrvV6cJ2E96Ze7IDFpJxWxjuU8I0R9tXtTakK7a/u&#10;Dadj6hiVuFgoCX1KY8F5bHu0Ki79iI68sw9WJZKh4zqoK5VbwzMhHrhVg6MPvRrx0GP7dbxYCYe6&#10;acKEMZgPfKnXn69POT7PUt7frcQjsIRz+gvDLz6hQ0VMJ39xOjIjId/khJ4kLNa0iQLbPKPDSUK2&#10;2wjgVcn/T6h+AFBLAwQUAAAACACHTuJAFwyJuCwCAABV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aHX&#10;LAsb/WB5hI7iebvcBwiYdI2i9EqctUK3pcqcJyO285/7FPX4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MJtFPYAAAACgEAAA8AAAAAAAAAAQAgAAAAIgAAAGRycy9kb3ducmV2LnhtbFBLAQIU&#10;ABQAAAAIAIdO4kAXDIm4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楷体" w:asciiTheme="minorEastAsia" w:hAnsiTheme="minorEastAsia"/>
                        <w:b/>
                        <w:szCs w:val="18"/>
                      </w:rPr>
                    </w:pP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t xml:space="preserve">第 </w: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begin"/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separate"/>
                    </w:r>
                    <w:r>
                      <w:rPr>
                        <w:rFonts w:cs="楷体" w:asciiTheme="minorEastAsia" w:hAnsiTheme="minorEastAsia"/>
                        <w:b/>
                        <w:szCs w:val="18"/>
                      </w:rPr>
                      <w:t>8</w: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end"/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t xml:space="preserve"> 页  </w:t>
                    </w:r>
                    <w:r>
                      <w:rPr>
                        <w:rFonts w:cs="楷体" w:asciiTheme="minorEastAsia" w:hAnsiTheme="minorEastAsia"/>
                        <w:b/>
                        <w:szCs w:val="18"/>
                      </w:rPr>
                      <w:t>[</w: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t xml:space="preserve">共 </w: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begin"/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separate"/>
                    </w:r>
                    <w:r>
                      <w:rPr>
                        <w:rFonts w:cs="楷体" w:asciiTheme="minorEastAsia" w:hAnsiTheme="minorEastAsia"/>
                        <w:b/>
                        <w:szCs w:val="18"/>
                      </w:rPr>
                      <w:t>9</w:t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fldChar w:fldCharType="end"/>
                    </w:r>
                    <w:r>
                      <w:rPr>
                        <w:rFonts w:hint="eastAsia" w:cs="楷体" w:asciiTheme="minorEastAsia" w:hAnsiTheme="minorEastAsia"/>
                        <w:b/>
                        <w:szCs w:val="18"/>
                      </w:rPr>
                      <w:t xml:space="preserve"> 页</w:t>
                    </w:r>
                    <w:r>
                      <w:rPr>
                        <w:rFonts w:cs="楷体" w:asciiTheme="minorEastAsia" w:hAnsiTheme="minorEastAsia"/>
                        <w:b/>
                        <w:szCs w:val="18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98ABE"/>
    <w:multiLevelType w:val="singleLevel"/>
    <w:tmpl w:val="80898AB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D2FB213"/>
    <w:multiLevelType w:val="singleLevel"/>
    <w:tmpl w:val="6D2FB21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C0D2E"/>
    <w:rsid w:val="000427C4"/>
    <w:rsid w:val="00084E74"/>
    <w:rsid w:val="00145094"/>
    <w:rsid w:val="003B31B5"/>
    <w:rsid w:val="00400F90"/>
    <w:rsid w:val="004829D1"/>
    <w:rsid w:val="007B4204"/>
    <w:rsid w:val="007C4248"/>
    <w:rsid w:val="00936591"/>
    <w:rsid w:val="00951278"/>
    <w:rsid w:val="00F32245"/>
    <w:rsid w:val="09E443CC"/>
    <w:rsid w:val="1F76647D"/>
    <w:rsid w:val="34C57185"/>
    <w:rsid w:val="35AA56DA"/>
    <w:rsid w:val="365D7985"/>
    <w:rsid w:val="37A01DAF"/>
    <w:rsid w:val="39453F36"/>
    <w:rsid w:val="3A6428AB"/>
    <w:rsid w:val="3B9B3FA6"/>
    <w:rsid w:val="3EEB6966"/>
    <w:rsid w:val="3F0207E9"/>
    <w:rsid w:val="4CC1757E"/>
    <w:rsid w:val="59EE6562"/>
    <w:rsid w:val="5B185031"/>
    <w:rsid w:val="60051B03"/>
    <w:rsid w:val="62606EBC"/>
    <w:rsid w:val="69901E9C"/>
    <w:rsid w:val="6C7F1ED3"/>
    <w:rsid w:val="6EFF788E"/>
    <w:rsid w:val="6F1C0D2E"/>
    <w:rsid w:val="71EF2115"/>
    <w:rsid w:val="721E1D6C"/>
    <w:rsid w:val="74E07D4E"/>
    <w:rsid w:val="77E24C58"/>
    <w:rsid w:val="7A1D43D4"/>
    <w:rsid w:val="7B524610"/>
    <w:rsid w:val="7BEC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9</Pages>
  <Words>1754</Words>
  <Characters>9998</Characters>
  <Lines>83</Lines>
  <Paragraphs>23</Paragraphs>
  <TotalTime>0</TotalTime>
  <ScaleCrop>false</ScaleCrop>
  <LinksUpToDate>false</LinksUpToDate>
  <CharactersWithSpaces>11729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2020-09-09T12:50:00Z</dcterms:created>
  <dc:creator>陈福胜</dc:creator>
  <cp:lastModifiedBy>zhanghoufu</cp:lastModifiedBy>
  <dcterms:modified xsi:type="dcterms:W3CDTF">2021-02-17T08:02:04Z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