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pict>
          <v:shape id="_x0000_s1025" o:spid="_x0000_s1025" o:spt="75" type="#_x0000_t75" style="position:absolute;left:0pt;margin-left:981pt;margin-top:963pt;height:36pt;width:38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rFonts w:hint="eastAsia" w:ascii="宋体" w:hAnsi="宋体" w:eastAsia="宋体" w:cs="宋体"/>
          <w:b/>
          <w:sz w:val="21"/>
          <w:szCs w:val="21"/>
        </w:rPr>
        <w:t>绝密★启用前</w:t>
      </w:r>
    </w:p>
    <w:p>
      <w:pPr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2019——2020学年度第一学期期中考试</w:t>
      </w:r>
    </w:p>
    <w:p>
      <w:pPr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物理试卷</w:t>
      </w:r>
    </w:p>
    <w:p>
      <w:pPr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考试时间：80分钟；命题人：纪凯羽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一、选择题（7小题，每题3分，共21分)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1．下列现象中，证明分子间存在间隙的是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A.装满铁球的杯子，可以继续装入一些赤豆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B.装满赤豆的杯子，可以继续装入一些沙子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C.装满沙子的杯子，可以继续装入一些水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D.装满水的杯子，可以继续装入一些盐</w:t>
      </w:r>
    </w:p>
    <w:p>
      <w:pPr>
        <w:spacing w:line="360" w:lineRule="auto"/>
        <w:ind w:right="12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2．质量相同、温度相同的铁块和铜块（</w:t>
      </w: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铁</w:t>
      </w:r>
      <w:r>
        <w:rPr>
          <w:rFonts w:hint="eastAsia" w:ascii="宋体" w:hAnsi="宋体" w:eastAsia="宋体" w:cs="宋体"/>
          <w:sz w:val="21"/>
          <w:szCs w:val="21"/>
        </w:rPr>
        <w:t>＞</w:t>
      </w:r>
      <w:r>
        <w:rPr>
          <w:rFonts w:hint="eastAsia" w:ascii="宋体" w:hAnsi="宋体" w:eastAsia="宋体" w:cs="宋体"/>
          <w:i/>
          <w:sz w:val="21"/>
          <w:szCs w:val="21"/>
        </w:rPr>
        <w:t xml:space="preserve">c 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铜</w:t>
      </w:r>
      <w:r>
        <w:rPr>
          <w:rFonts w:hint="eastAsia" w:ascii="宋体" w:hAnsi="宋体" w:eastAsia="宋体" w:cs="宋体"/>
          <w:sz w:val="21"/>
          <w:szCs w:val="21"/>
        </w:rPr>
        <w:t>），放出相同的热量后，将它们互相接触，则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A.热量将由铁块传给铜块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B.温度将由铜块传给铁块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C.热量将由铜块传给铁块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D.由于放出相同热量，所以它们之间不会发生热传递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3．100g热水和50g冷水混合后（不考虑热量损失），则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A．热水降低的温度等于冷水升高的温度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B．热水降低的温度小于冷水升高的温度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C．热水降低的温度大于冷水升高的温度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D．热水放出的热量小于冷水吸收的热量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4．一台四冲程内燃机的飞轮转速为1800 r/min，则下列说法正确的是(   </w:t>
      </w:r>
      <w:r>
        <w:rPr>
          <w:rStyle w:val="6"/>
          <w:rFonts w:hint="eastAsia" w:ascii="宋体" w:hAnsi="宋体" w:cs="宋体"/>
          <w:sz w:val="21"/>
          <w:szCs w:val="21"/>
          <w:lang w:val="en-US" w:eastAsia="zh-CN"/>
        </w:rPr>
        <w:t>)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A．1 min飞轮转3600圈，完成1800个冲程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B．1 min完成900个冲程，做功450次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C．1 s飞轮转30圈，完成60个冲程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D．1 s完成30个冲程，做功15次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5．小华设计了一种输液提示器，能在护士站观察到药液量的变化。当袋中药液量减少时，为使电压表示数随之减小，符合要求的电路图是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381125" cy="1276350"/>
            <wp:effectExtent l="0" t="0" r="9525" b="0"/>
            <wp:docPr id="100001" name="图片 100001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宋体" w:hAnsi="宋体" w:eastAsia="宋体" w:cs="宋体"/>
          <w:sz w:val="21"/>
          <w:szCs w:val="21"/>
        </w:rPr>
        <w:tab/>
      </w:r>
      <w:r>
        <w:rPr>
          <w:rStyle w:val="6"/>
          <w:rFonts w:hint="eastAsia" w:ascii="宋体" w:hAnsi="宋体" w:eastAsia="宋体" w:cs="宋体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390650" cy="1323975"/>
            <wp:effectExtent l="0" t="0" r="0" b="9525"/>
            <wp:docPr id="100002" name="图片 100002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381125" cy="1209675"/>
            <wp:effectExtent l="0" t="0" r="9525" b="9525"/>
            <wp:docPr id="100003" name="图片 100003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figur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宋体" w:hAnsi="宋体" w:eastAsia="宋体" w:cs="宋体"/>
          <w:sz w:val="21"/>
          <w:szCs w:val="21"/>
        </w:rPr>
        <w:tab/>
      </w:r>
      <w:r>
        <w:rPr>
          <w:rStyle w:val="6"/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381125" cy="1247775"/>
            <wp:effectExtent l="0" t="0" r="9525" b="9525"/>
            <wp:docPr id="100004" name="图片 100004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6．如图所示，在保证安全的情况下，肯定能用滑动变阻器调节小灯泡由亮到灭的是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095375" cy="923925"/>
            <wp:effectExtent l="0" t="0" r="9525" b="9525"/>
            <wp:docPr id="100031" name="图片 1000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figur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085850" cy="904875"/>
            <wp:effectExtent l="0" t="0" r="0" b="9525"/>
            <wp:docPr id="100032" name="图片 1000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figur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085850" cy="933450"/>
            <wp:effectExtent l="0" t="0" r="0" b="0"/>
            <wp:docPr id="100033" name="图片 1000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figur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085850" cy="1009650"/>
            <wp:effectExtent l="0" t="0" r="0" b="0"/>
            <wp:docPr id="100034" name="图片 1000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figur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922020</wp:posOffset>
            </wp:positionV>
            <wp:extent cx="2000250" cy="1257300"/>
            <wp:effectExtent l="0" t="0" r="0" b="0"/>
            <wp:wrapSquare wrapText="bothSides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figur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7．如图所示是丁丁同学做串联电路实验的实物电路，闭合开关S后，小灯泡L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都不亮。为了检查故障，丁丁用一段导线的两端接触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Fonts w:hint="eastAsia" w:ascii="宋体" w:hAnsi="宋体" w:eastAsia="宋体" w:cs="宋体"/>
          <w:sz w:val="21"/>
          <w:szCs w:val="21"/>
        </w:rPr>
        <w:t>两点时，两灯仍不亮；接触</w:t>
      </w: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Fonts w:hint="eastAsia" w:ascii="宋体" w:hAnsi="宋体" w:eastAsia="宋体" w:cs="宋体"/>
          <w:sz w:val="21"/>
          <w:szCs w:val="21"/>
        </w:rPr>
        <w:t>两点时，两灯还不亮；接触</w:t>
      </w:r>
      <w:r>
        <w:rPr>
          <w:rFonts w:hint="eastAsia" w:ascii="宋体" w:hAnsi="宋体" w:eastAsia="宋体" w:cs="宋体"/>
          <w:i/>
          <w:sz w:val="21"/>
          <w:szCs w:val="21"/>
        </w:rPr>
        <w:t>e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两点时，两灯都亮了。则下列对电路故障判断正确的是（ 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断路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B．灯L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断路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C．开关S断路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D．灯L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短路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widowControl/>
        <w:jc w:val="left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二、填空题（每空1分，共21分)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609600</wp:posOffset>
            </wp:positionV>
            <wp:extent cx="1276350" cy="1076325"/>
            <wp:effectExtent l="0" t="0" r="0" b="9525"/>
            <wp:wrapSquare wrapText="bothSides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8．如图所示，是冷水与热水混合时，温度随时间变化的图象，由图中所给的信息可知，热水和冷水之间是通过 ______方式使冷水的内能_____(选填“增加”“不变”或“减少”)的。假设在这一过程中没有热量损失，那么，冷水与热水的质量之比是_______，冷水吸收热量与热水放出的热量之比是 __________。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9．“花气袭人知骤暖，鹊声穿树喜新晴”，这是南宋诗人陆游《村民书喜》中的两句诗．对于前一句，从物理角度可以理解为：花朵分泌的芳香油分子 ________加快，说明当时周边的气温突然 ________．这是物理学的一种 ________现象．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10．某台汽油机飞轮的转速为 1800r/min，在 1s 内，汽油机完成了____________个冲程，对外做功_________次，如果汽油机在一段时间内消耗了 500g 汽油，若这些汽油完全燃烧，可放出热量__________J。（</w:t>
      </w: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汽油</w:t>
      </w:r>
      <w:r>
        <w:rPr>
          <w:rFonts w:hint="eastAsia" w:ascii="宋体" w:hAnsi="宋体" w:eastAsia="宋体" w:cs="宋体"/>
          <w:sz w:val="21"/>
          <w:szCs w:val="21"/>
        </w:rPr>
        <w:t>=4.6×10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J/kg）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11．如图甲所示，验电器A不带电、B带负电，用金属棒把验电器A、B两金属球连接起来的瞬间（如图乙所示），金属棒中电流的方向是_____（选填“由A到B”或“由B到A”）。金属棒能导电，靠的是_____（选填“自由电子”或“自由原子”）。最后验电器A金属箔张开是因为它们带_____电荷（选填“正”或“负”）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619375" cy="800100"/>
            <wp:effectExtent l="0" t="0" r="9525" b="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12．如图所示电路中，电源电压不变，当开关S闭合时，V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的示数为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5" o:spt="75" alt="eqId3ac7003e0706476ab2eef1b470813dda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25" o:title="eqId3ac7003e0706476ab2eef1b470813dda"/>
            <o:lock v:ext="edit" aspectratio="t"/>
            <w10:wrap type="none"/>
            <w10:anchorlock/>
          </v:shape>
          <o:OLEObject Type="Embed" ProgID="Equation.DSMT4" ShapeID="_x0000_i1025" DrawAspect="Content" ObjectID="_1468075725" r:id="rId2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；当开关S断开时，V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的示数为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6" o:spt="75" alt="eqId8135784900414529a9213eb5a08d96d6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27" o:title="eqId8135784900414529a9213eb5a08d96d6"/>
            <o:lock v:ext="edit" aspectratio="t"/>
            <w10:wrap type="none"/>
            <w10:anchorlock/>
          </v:shape>
          <o:OLEObject Type="Embed" ProgID="Equation.DSMT4" ShapeID="_x0000_i1026" DrawAspect="Content" ObjectID="_1468075726" r:id="rId2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、V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的示数为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7" o:spt="75" alt="eqIdfac3eb9f457142cd90969d3b117df57b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9" o:title="eqIdfac3eb9f457142cd90969d3b117df57b"/>
            <o:lock v:ext="edit" aspectratio="t"/>
            <w10:wrap type="none"/>
            <w10:anchorlock/>
          </v:shape>
          <o:OLEObject Type="Embed" ProgID="Equation.DSMT4" ShapeID="_x0000_i1027" DrawAspect="Content" ObjectID="_1468075727" r:id="rId2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．回答以下问题：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(1)电源电压为______V．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(2)S断开时，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8" o:spt="75" alt="eqId038a378e1bc14746a153df55e32bd6cc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31" o:title="eqId038a378e1bc14746a153df55e32bd6cc"/>
            <o:lock v:ext="edit" aspectratio="t"/>
            <w10:wrap type="none"/>
            <w10:anchorlock/>
          </v:shape>
          <o:OLEObject Type="Embed" ProgID="Equation.DSMT4" ShapeID="_x0000_i1028" DrawAspect="Content" ObjectID="_1468075728" r:id="rId3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两端的电压为______V；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9" o:spt="75" alt="eqId8a1390aa3d754ef184290306ffa757dc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33" o:title="eqId8a1390aa3d754ef184290306ffa757dc"/>
            <o:lock v:ext="edit" aspectratio="t"/>
            <w10:wrap type="none"/>
            <w10:anchorlock/>
          </v:shape>
          <o:OLEObject Type="Embed" ProgID="Equation.DSMT4" ShapeID="_x0000_i1029" DrawAspect="Content" ObjectID="_1468075729" r:id="rId3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两端的电压为______V．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295400" cy="1150620"/>
            <wp:effectExtent l="0" t="0" r="0" b="11430"/>
            <wp:docPr id="100016" name="图片 1000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figur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628775" cy="1038225"/>
            <wp:effectExtent l="0" t="0" r="9525" b="9525"/>
            <wp:docPr id="741269105" name="图片 741269105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9105" name="图片 741269105" descr="figur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13．如图所示是电子秤的结构示意图，其中P是一个紧贴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AB</w:t>
      </w:r>
      <w:r>
        <w:rPr>
          <w:rStyle w:val="6"/>
          <w:rFonts w:hint="eastAsia" w:ascii="宋体" w:hAnsi="宋体" w:eastAsia="宋体" w:cs="宋体"/>
          <w:sz w:val="21"/>
          <w:szCs w:val="21"/>
        </w:rPr>
        <w:t>滑动的金属滑片。那么，电子秤的刻度表甲是____________选填（“电流表”或“电压表”)改装而成的，电阻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</w:t>
      </w:r>
      <w:r>
        <w:rPr>
          <w:rStyle w:val="6"/>
          <w:rFonts w:hint="eastAsia" w:ascii="宋体" w:hAnsi="宋体" w:eastAsia="宋体" w:cs="宋体"/>
          <w:sz w:val="21"/>
          <w:szCs w:val="21"/>
        </w:rPr>
        <w:t>的作用是__________。闭合开关，秤盘内物体质量增大时，刻度表示数将___________(选填“变大”、“变小”或“不变”)。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14．甲、乙两种金属的比热容之比是3∶1，质量之比是2∶1，当它们吸收相同的热量，甲物体的温度升高了10 ℃，则乙物体的温度升高了________  ℃.使1.5 kg温度为10 ℃水吸收了热量6.3×10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5</w:t>
      </w:r>
      <w:r>
        <w:rPr>
          <w:rStyle w:val="6"/>
          <w:rFonts w:hint="eastAsia" w:ascii="宋体" w:hAnsi="宋体" w:eastAsia="宋体" w:cs="宋体"/>
          <w:sz w:val="21"/>
          <w:szCs w:val="21"/>
        </w:rPr>
        <w:t>J，水温将升高________  ℃.（1标准大气压）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三、作图题（共7分)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15．(1)在虚线框内将如图所示的实物电路改画成电路图．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153410" cy="1062990"/>
            <wp:effectExtent l="0" t="0" r="8890" b="3810"/>
            <wp:docPr id="100021" name="图片 1000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figur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(2)如图中箭头所指的方向表示电路接通时的电流方向，请在图中的两个空缺的位置分别补画电池和电动机的符号，使之成为一个完整的电路，要求开关闭合时两个用电器均能工作.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676400" cy="1028700"/>
            <wp:effectExtent l="0" t="0" r="0" b="0"/>
            <wp:docPr id="100022" name="图片 1000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figur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四、实验题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16．（一）如图所示，用加热器给初温均为20℃的甲、乙液体加热（m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甲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＜m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乙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），两种液体每秒吸收的热量相同。这两种液体的温度﹣加热时间的图线如图。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448810" cy="1219835"/>
            <wp:effectExtent l="0" t="0" r="8890" b="18415"/>
            <wp:docPr id="1486658364" name="图片 1486658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58364" name="图片 14866583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（1）某时刻温度计示数如图一所示，此时乙的温度为_____℃。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（2）甲液体第30s的内能_____第35s的内能（选填“大于”、“等于”、“小于”）。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（3）小明根据图二中0至30s图线及题目所给信息得出：甲液体的比热容比乙液体的_____。你的判断依据是什么？___________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（二）如图所示，在“比较不同物质吸热升温情况”的实验中：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305300" cy="1257935"/>
            <wp:effectExtent l="0" t="0" r="0" b="18415"/>
            <wp:docPr id="2112556578" name="图片 2112556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56578" name="图片 21125565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（1）小丽和小明用一套器材做加热水和煤油的实验，如图甲所示．在组装器材时应先调节_______（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Style w:val="6"/>
          <w:rFonts w:hint="eastAsia" w:ascii="宋体" w:hAnsi="宋体" w:eastAsia="宋体" w:cs="宋体"/>
          <w:sz w:val="21"/>
          <w:szCs w:val="21"/>
        </w:rPr>
        <w:t>/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）的高度，调节它的高度是为了______．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（2）组装好器材，他们先后在同一个烧杯中称出质量相等的水和煤油，分别加热相同的时间，比较水和煤油__________，得出结论．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（3）在对实验进行反思时，他们认为原方案有需要两次加热耗时长等缺点，因此改进方案并设计了图乙所示的装置．与原方案相比，该方案除克服了上述缺点外还具有的优点是__________．（答出一个即可）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17．如图所示，甲、乙、丙三图中的装置完全相同。燃料的质量都是10g，烧杯内的液体质量和初温也相同。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05325" cy="1642110"/>
            <wp:effectExtent l="0" t="0" r="9525" b="15240"/>
            <wp:docPr id="100025" name="图片 1000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figure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（1）比较不同燃料的热值，应选择_____两图进行实验，燃料完全燃烧放出的热量，是通过_____来反映的（选“温度计上升示数”或“加热时间”）；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（2）比较不同物质吸热升温的特点：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①应选择_____两图进行实验；需要的测量器材如图所示：还需要_____和_____。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②不同物质吸热的多少是通过_____来反映的（选填“温度计示数”或“加热时间”）；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③若液体b的比热容是 4.0×10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J/（kg•℃），液体a的比热容是___J/（kg•℃）。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18．“探究串联电路的电压关系”的实验电路如图所示。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019175" cy="933450"/>
            <wp:effectExtent l="0" t="0" r="9525" b="0"/>
            <wp:docPr id="1889966270" name="图片 1889966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66270" name="图片 18899662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（1）为了使探究得出的结论具有普遍意义，L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6"/>
          <w:rFonts w:hint="eastAsia" w:ascii="宋体" w:hAnsi="宋体" w:eastAsia="宋体" w:cs="宋体"/>
          <w:sz w:val="21"/>
          <w:szCs w:val="21"/>
        </w:rPr>
        <w:t>、L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应该选择_____（选填“相同”或“不同”）的小灯泡。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（2）在连接电路，开关必须_____。小明根据电路图连接电路，闭合开关前，发现电压表的指针指在零刻度的左侧，造成这种现象的原因是_____。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（3）正确连接后，闭合开关，发现电压表示数为零，则小灯泡的故障可能是_____或_____。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（4）在测L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两端的电压时，小明为了节省时间，采用以下方法：电压表所接的B接点不动，只断开A接点，并改接到C接点上。小明用上面的方法能否测出L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两端的电压？_____，为什么？_____。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（5）方法改进后，测出AB、BC、AC间的电压记录在下面表格中，小明分析实验数据得出结论：串联电路总电压等于各用电器两端电压之和。此实验在设计方案上存在的不足之处是_____，改进方法_____。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981200" cy="542925"/>
            <wp:effectExtent l="0" t="0" r="0" b="9525"/>
            <wp:docPr id="807454479" name="图片 807454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54479" name="图片 80745447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19．在“探究导体的电阻跟哪些因素有关”的实验中。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（1）小明为上述探究活动准备了四条电阻丝，电源电压恒定，并按图电路图进行连接，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0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30" DrawAspect="Content" ObjectID="_1468075730" r:id="rId43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1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31" DrawAspect="Content" ObjectID="_1468075731" r:id="rId45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间接入电阻丝。取得数据填入下表：</w:t>
      </w:r>
    </w:p>
    <w:tbl>
      <w:tblPr>
        <w:tblStyle w:val="5"/>
        <w:tblW w:w="71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429"/>
        <w:gridCol w:w="1429"/>
        <w:gridCol w:w="1429"/>
        <w:gridCol w:w="1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编号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材料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长度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横截面积</w:t>
            </w:r>
          </w:p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电流（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2" o:spt="75" alt="eqIdcc614bd3390c4d028df189b234dcc351" type="#_x0000_t75" style="height:13.15pt;width:11.9pt;" o:ole="t" filled="f" o:preferrelative="t" stroked="f" coordsize="21600,21600">
                  <v:path/>
                  <v:fill on="f" focussize="0,0"/>
                  <v:stroke on="f" joinstyle="miter"/>
                  <v:imagedata r:id="rId44" o:title="eqIdcc614bd3390c4d028df189b234dcc351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47">
                  <o:LockedField>false</o:LockedField>
                </o:OLEObject>
              </w:object>
            </w: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镍铬合金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3" o:spt="75" alt="eqId9d3707a10379481a9e4807769f5d5e95" type="#_x0000_t75" style="height:13.5pt;width:17.25pt;" o:ole="t" filled="f" o:preferrelative="t" stroked="f" coordsize="21600,21600">
                  <v:path/>
                  <v:fill on="f" focussize="0,0"/>
                  <v:stroke on="f" joinstyle="miter"/>
                  <v:imagedata r:id="rId49" o:title="eqId9d3707a10379481a9e4807769f5d5e95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48">
                  <o:LockedField>false</o:LockedField>
                </o:OLEObject>
              </w:objec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4" o:spt="75" alt="eqId1b7d8b87b50e4cfdbf89d48980209a52" type="#_x0000_t75" style="height:13.75pt;width:11.25pt;" o:ole="t" filled="f" o:preferrelative="t" stroked="f" coordsize="21600,21600">
                  <v:path/>
                  <v:fill on="f" focussize="0,0"/>
                  <v:stroke on="f" joinstyle="miter"/>
                  <v:imagedata r:id="rId51" o:title="eqId1b7d8b87b50e4cfdbf89d48980209a52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50">
                  <o:LockedField>false</o:LockedField>
                </o:OLEObject>
              </w:object>
            </w:r>
          </w:p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5" o:spt="75" alt="eqId770ccfa15930427cbc77f142ab11c598" type="#_x0000_t75" style="height:13.8pt;width:25.2pt;" o:ole="t" filled="f" o:preferrelative="t" stroked="f" coordsize="21600,21600">
                  <v:path/>
                  <v:fill on="f" focussize="0,0"/>
                  <v:stroke on="f" joinstyle="miter"/>
                  <v:imagedata r:id="rId53" o:title="eqId770ccfa15930427cbc77f142ab11c598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5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锰铜合金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6" o:spt="75" alt="eqId9d3707a10379481a9e4807769f5d5e95" type="#_x0000_t75" style="height:13.5pt;width:17.25pt;" o:ole="t" filled="f" o:preferrelative="t" stroked="f" coordsize="21600,21600">
                  <v:path/>
                  <v:fill on="f" focussize="0,0"/>
                  <v:stroke on="f" joinstyle="miter"/>
                  <v:imagedata r:id="rId49" o:title="eqId9d3707a10379481a9e4807769f5d5e95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54">
                  <o:LockedField>false</o:LockedField>
                </o:OLEObject>
              </w:objec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7" o:spt="75" alt="eqId1b7d8b87b50e4cfdbf89d48980209a52" type="#_x0000_t75" style="height:13.75pt;width:11.25pt;" o:ole="t" filled="f" o:preferrelative="t" stroked="f" coordsize="21600,21600">
                  <v:path/>
                  <v:fill on="f" focussize="0,0"/>
                  <v:stroke on="f" joinstyle="miter"/>
                  <v:imagedata r:id="rId51" o:title="eqId1b7d8b87b50e4cfdbf89d48980209a52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55">
                  <o:LockedField>false</o:LockedField>
                </o:OLEObject>
              </w:object>
            </w:r>
          </w:p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8" o:spt="75" alt="eqIdaeb65806b4c04a2693e7745c92d43640" type="#_x0000_t75" style="height:12.75pt;width:21.75pt;" o:ole="t" filled="f" o:preferrelative="t" stroked="f" coordsize="21600,21600">
                  <v:path/>
                  <v:fill on="f" focussize="0,0"/>
                  <v:stroke on="f" joinstyle="miter"/>
                  <v:imagedata r:id="rId57" o:title="eqIdaeb65806b4c04a2693e7745c92d43640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5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镍铬合金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9" o:spt="75" alt="eqIdfc3da0d522324433b7d5fb46712ec757" type="#_x0000_t75" style="height:12.65pt;width:11.25pt;" o:ole="t" filled="f" o:preferrelative="t" stroked="f" coordsize="21600,21600">
                  <v:path/>
                  <v:fill on="f" focussize="0,0"/>
                  <v:stroke on="f" joinstyle="miter"/>
                  <v:imagedata r:id="rId59" o:title="eqIdfc3da0d522324433b7d5fb46712ec757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58">
                  <o:LockedField>false</o:LockedField>
                </o:OLEObject>
              </w:objec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40" o:spt="75" alt="eqId1b7d8b87b50e4cfdbf89d48980209a52" type="#_x0000_t75" style="height:13.75pt;width:11.25pt;" o:ole="t" filled="f" o:preferrelative="t" stroked="f" coordsize="21600,21600">
                  <v:path/>
                  <v:fill on="f" focussize="0,0"/>
                  <v:stroke on="f" joinstyle="miter"/>
                  <v:imagedata r:id="rId51" o:title="eqId1b7d8b87b50e4cfdbf89d48980209a52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60">
                  <o:LockedField>false</o:LockedField>
                </o:OLEObject>
              </w:object>
            </w:r>
          </w:p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41" o:spt="75" alt="eqId35d2388e06174350876302585729de53" type="#_x0000_t75" style="height:13.75pt;width:24.7pt;" o:ole="t" filled="f" o:preferrelative="t" stroked="f" coordsize="21600,21600">
                  <v:path/>
                  <v:fill on="f" focussize="0,0"/>
                  <v:stroke on="f" joinstyle="miter"/>
                  <v:imagedata r:id="rId62" o:title="eqId35d2388e06174350876302585729de53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6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  <w:t>镍铬合金</w: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42" o:spt="75" alt="eqId9d3707a10379481a9e4807769f5d5e95" type="#_x0000_t75" style="height:13.5pt;width:17.25pt;" o:ole="t" filled="f" o:preferrelative="t" stroked="f" coordsize="21600,21600">
                  <v:path/>
                  <v:fill on="f" focussize="0,0"/>
                  <v:stroke on="f" joinstyle="miter"/>
                  <v:imagedata r:id="rId49" o:title="eqId9d3707a10379481a9e4807769f5d5e95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63">
                  <o:LockedField>false</o:LockedField>
                </o:OLEObject>
              </w:object>
            </w:r>
          </w:p>
        </w:tc>
        <w:tc>
          <w:tcPr>
            <w:tcW w:w="142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43" o:spt="75" alt="eqIdb945b5bc8760482db8a082d504842e74" type="#_x0000_t75" style="height:13.8pt;width:16.8pt;" o:ole="t" filled="f" o:preferrelative="t" stroked="f" coordsize="21600,21600">
                  <v:path/>
                  <v:fill on="f" focussize="0,0"/>
                  <v:stroke on="f" joinstyle="miter"/>
                  <v:imagedata r:id="rId65" o:title="eqIdb945b5bc8760482db8a082d504842e74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64">
                  <o:LockedField>false</o:LockedField>
                </o:OLEObject>
              </w:object>
            </w:r>
          </w:p>
        </w:tc>
        <w:tc>
          <w:tcPr>
            <w:tcW w:w="14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6"/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44" o:spt="75" alt="eqId35d2388e06174350876302585729de53" type="#_x0000_t75" style="height:13.75pt;width:24.7pt;" o:ole="t" filled="f" o:preferrelative="t" stroked="f" coordsize="21600,21600">
                  <v:path/>
                  <v:fill on="f" focussize="0,0"/>
                  <v:stroke on="f" joinstyle="miter"/>
                  <v:imagedata r:id="rId62" o:title="eqId35d2388e06174350876302585729de53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66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743075" cy="895350"/>
            <wp:effectExtent l="0" t="0" r="9525" b="0"/>
            <wp:docPr id="1988614850" name="图片 1988614850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14850" name="图片 1988614850" descr="figur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（2）该实验通过比较________大小来判断接入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5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45" DrawAspect="Content" ObjectID="_1468075745" r:id="rId68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6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46" DrawAspect="Content" ObjectID="_1468075746" r:id="rId69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间的电阻丝的阻值大小；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（3）这个实验的操作一定要小心谨慎，每次要用开关进行________，防止损坏电流表。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（4）为了探究“电阻与长度的关系”，应该选用两条电阻丝________（填写所需要材料编号）分别接入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7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47" DrawAspect="Content" ObjectID="_1468075747" r:id="rId70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8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48" DrawAspect="Content" ObjectID="_1468075748" r:id="rId71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进行对比；如果将电阻丝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9" o:spt="75" alt="eqIdf1bd69290a464f71ac73b93c51985105" type="#_x0000_t75" style="height:13.1pt;width:7.1pt;" o:ole="t" filled="f" o:preferrelative="t" stroked="f" coordsize="21600,21600">
            <v:path/>
            <v:fill on="f" focussize="0,0"/>
            <v:stroke on="f" joinstyle="miter"/>
            <v:imagedata r:id="rId73" o:title="eqIdf1bd69290a464f71ac73b93c51985105"/>
            <o:lock v:ext="edit" aspectratio="t"/>
            <w10:wrap type="none"/>
            <w10:anchorlock/>
          </v:shape>
          <o:OLEObject Type="Embed" ProgID="Equation.DSMT4" ShapeID="_x0000_i1049" DrawAspect="Content" ObjectID="_1468075749" r:id="rId72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0" o:spt="75" alt="eqIdc052ddfbd4524f67a79e0e77c2e5656a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75" o:title="eqIdc052ddfbd4524f67a79e0e77c2e5656a"/>
            <o:lock v:ext="edit" aspectratio="t"/>
            <w10:wrap type="none"/>
            <w10:anchorlock/>
          </v:shape>
          <o:OLEObject Type="Embed" ProgID="Equation.DSMT4" ShapeID="_x0000_i1050" DrawAspect="Content" ObjectID="_1468075750" r:id="rId74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分别接入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1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51" DrawAspect="Content" ObjectID="_1468075751" r:id="rId76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2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52" DrawAspect="Content" ObjectID="_1468075752" r:id="rId77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间，可以探究电阻与________的关系；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（5）在实验中发现在接入锰铜合金时，一开始电流到达了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3" o:spt="75" alt="eqIdb7bf577d044644c495bdebba6b89e054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79" o:title="eqIdb7bf577d044644c495bdebba6b89e054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，过一会儿才变为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4" o:spt="75" alt="eqIded02318139e7402588265eb37622b683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81" o:title="eqIded02318139e7402588265eb37622b683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，这说明导体的电阻与________有关。这个实验中，如果用小灯泡代替电流表，是否可行?答：________ （选填“可行”或“不可行”）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五、计算题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20．如图所示的电路中，当S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闭合，S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断开时，电压表的示数为6V，当S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断开，S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闭合时，电压表两接线柱接线对调后示数为3V。求：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114425" cy="790575"/>
            <wp:effectExtent l="0" t="0" r="9525" b="9525"/>
            <wp:docPr id="100024" name="图片 1000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figure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两端的电压。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（2）电源电压。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闭合，S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断开时，电压表的示数为多少？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21．油电混合动力汽车是新型节能汽车。这种汽车在内燃机启动时，可以给车提供动力，同时也给动力蓄电池组充电。已知某型号混合动力汽车所用的蓄电池能够储存的最大电能是1.0×10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Style w:val="6"/>
          <w:rFonts w:hint="eastAsia" w:ascii="宋体" w:hAnsi="宋体" w:eastAsia="宋体" w:cs="宋体"/>
          <w:sz w:val="21"/>
          <w:szCs w:val="21"/>
        </w:rPr>
        <w:t>J，若该车以80km/h的车速匀速直线行驶了0.5h，此时所受阻力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6"/>
          <w:rFonts w:hint="eastAsia" w:ascii="宋体" w:hAnsi="宋体" w:eastAsia="宋体" w:cs="宋体"/>
          <w:sz w:val="21"/>
          <w:szCs w:val="21"/>
        </w:rPr>
        <w:t>大小为900N，蓄电池组的电能也增加了最大电能的10%，内燃机共消耗燃油2.5kg。（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油</w:t>
      </w:r>
      <w:r>
        <w:rPr>
          <w:rStyle w:val="6"/>
          <w:rFonts w:hint="eastAsia" w:ascii="宋体" w:hAnsi="宋体" w:eastAsia="宋体" w:cs="宋体"/>
          <w:sz w:val="21"/>
          <w:szCs w:val="21"/>
        </w:rPr>
        <w:t>=4.6×10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Style w:val="6"/>
          <w:rFonts w:hint="eastAsia" w:ascii="宋体" w:hAnsi="宋体" w:eastAsia="宋体" w:cs="宋体"/>
          <w:sz w:val="21"/>
          <w:szCs w:val="21"/>
        </w:rPr>
        <w:t>J/kg）则：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（1）该汽车此次行驶中，若燃油完全燃烧可放出多少热量?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（2）该汽车行驶中牵引力做了多少功？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（3）该汽车内燃机的效率是多大？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六、综合题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22．汽车已经走进我们的家庭．小林的爸爸最近也购买了一辆轿车．下表中列出该轿车的一些性能参数。</w:t>
      </w:r>
    </w:p>
    <w:tbl>
      <w:tblPr>
        <w:tblStyle w:val="5"/>
        <w:tblW w:w="71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1783"/>
        <w:gridCol w:w="1783"/>
        <w:gridCol w:w="17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单车质量/kg</w:t>
            </w:r>
          </w:p>
        </w:tc>
        <w:tc>
          <w:tcPr>
            <w:tcW w:w="178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1600</w:t>
            </w:r>
          </w:p>
        </w:tc>
        <w:tc>
          <w:tcPr>
            <w:tcW w:w="178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发动机排量/L</w:t>
            </w:r>
          </w:p>
        </w:tc>
        <w:tc>
          <w:tcPr>
            <w:tcW w:w="178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79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燃料</w:t>
            </w:r>
          </w:p>
        </w:tc>
        <w:tc>
          <w:tcPr>
            <w:tcW w:w="17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92#汽油</w:t>
            </w:r>
          </w:p>
        </w:tc>
        <w:tc>
          <w:tcPr>
            <w:tcW w:w="17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水箱容量/L</w:t>
            </w:r>
          </w:p>
        </w:tc>
        <w:tc>
          <w:tcPr>
            <w:tcW w:w="17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5.0</w:t>
            </w:r>
          </w:p>
        </w:tc>
      </w:tr>
    </w:tbl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（1）当该轿车汽油机的转速为3600r/min时，则在1min内汽油机对外做功的次数是_____次，压缩冲程中将_____能转化为_____能。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（2）“轿车不但要吃油，有时也要喝水”，用水冷却发动机是因为水的_____大，在发动机开始工作后一段时间内，水箱中水的内能会_____（填“增加”或“减少”），这是通过_____方式来改变内能的．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（3）轿车在上坡时，将档位换成低速档，以减小行驶的速度，这样做的目的是_____。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A．安全      B．省油        C．减小摩擦      D．增大爬坡的牵引力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（4）小林通过测量获得轿车以不同速度行驶时对应的制动距离（即从操纵制动刹车到车停下来的距离），数据如表所示：</w:t>
      </w:r>
    </w:p>
    <w:tbl>
      <w:tblPr>
        <w:tblStyle w:val="5"/>
        <w:tblW w:w="71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055"/>
        <w:gridCol w:w="1055"/>
        <w:gridCol w:w="1055"/>
        <w:gridCol w:w="1055"/>
        <w:gridCol w:w="1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8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速度/(km·h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superscript"/>
              </w:rPr>
              <w:t>-1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)</w:t>
            </w:r>
          </w:p>
        </w:tc>
        <w:tc>
          <w:tcPr>
            <w:tcW w:w="105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40</w:t>
            </w:r>
          </w:p>
        </w:tc>
        <w:tc>
          <w:tcPr>
            <w:tcW w:w="105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60</w:t>
            </w:r>
          </w:p>
        </w:tc>
        <w:tc>
          <w:tcPr>
            <w:tcW w:w="105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80</w:t>
            </w:r>
          </w:p>
        </w:tc>
        <w:tc>
          <w:tcPr>
            <w:tcW w:w="105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100</w:t>
            </w:r>
          </w:p>
        </w:tc>
        <w:tc>
          <w:tcPr>
            <w:tcW w:w="1053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871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制动距离/m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50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72</w:t>
            </w:r>
          </w:p>
        </w:tc>
      </w:tr>
    </w:tbl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根据表中数据所反映的内在规律，当轿车速度为80km/h时对应的制动距离是_____m．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5）小林通过上网查到了这种轿车的输出功率与转速的关系如图所示。小林又向爸爸询问了一些实测数据：轿车行驶的路况好，平均车速为100km/h，发动机转速为2000r/min，平均油耗为9L/100km，由图中数据，分析这辆汽车在这种状态下行驶时，每小时对外所做的有用功为_____J，汽油机的效率是_____%。（保留一位小数）（已知汽油的热值为4.6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J/kg，密度为0.8×10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kg/m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）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114550" cy="1343025"/>
            <wp:effectExtent l="0" t="0" r="0" b="9525"/>
            <wp:docPr id="100027" name="图片 1000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figure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23．2013年6月20日，我国第一位“太空教师”王亚平在“天宫一号”进行授课直播。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010025" cy="1209675"/>
            <wp:effectExtent l="0" t="0" r="9525" b="9525"/>
            <wp:docPr id="1243489696" name="图片 1243489696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89696" name="图片 1243489696" descr="figur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（1）将一个金属圈插入饮用水袋，抽出后制作了一个水膜，往水膜表面贴上一片画有中国结图案的塑料片，水膜依然完好，如图1甲所示，这表明分子之间存在_____；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（2）用注射器向制作好的水球内注入少量红色液体，水球变成了一枚“红宝石”，如图乙所示，这表明分子在_____，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（3）王亚平在在实验室成功制作了一个亮晶晶的水球，如图2所示。该水球成像原理与_____（选填“放大镜”、“投影仪”或“照相机”）相同。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（4）王亚平在“天宫一号”上展示了一个近乎正球形的大水球，而地球上我们看到的水珠一般都是扁球形的，这是由于地球上的水珠受到_____的作用。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24．阅读《金属中的电流和电流方向》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金属中的电流和电流方向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金属导体两端没有电压时，也就是金属中没有电场时，金属中的自由电子的运动是无规则的，在通常温度下，电子热运动的速度大约是一百千米每秒，但整体上在任何一个方向上的平均速度都等于零，因此在平常情况下金属中没有电流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金属导体中的电流是电子的定向移动形成的。那么电子在电路中是怎样做定向运动的呢？有的同学根据一拉开关电灯就亮，猜想一定是发电厂的电子在拉开关的瞬间，飞速地、几乎不费时间地跑到了电灯上。也有的同学猜想：电子可能是在电路中一个顶着一个，在作“顶牛接力”。就像多米诺骨牌一样，当推倒第一块骨牌时，其他骨牌将接连不断地被推倒（如图</w:t>
      </w:r>
      <w:r>
        <w:rPr>
          <w:rFonts w:hint="eastAsia" w:ascii="宋体" w:hAnsi="宋体" w:eastAsia="宋体" w:cs="宋体"/>
          <w:sz w:val="18"/>
          <w:szCs w:val="18"/>
        </w:rPr>
        <w:object>
          <v:shape id="_x0000_i1055" o:spt="75" alt="eqId7332888ea007471db349045c7e5af82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6" o:title="eqId7332888ea007471db349045c7e5af825"/>
            <o:lock v:ext="edit" aspectratio="t"/>
            <w10:wrap type="none"/>
            <w10:anchorlock/>
          </v:shape>
          <o:OLEObject Type="Embed" ProgID="Equation.DSMT4" ShapeID="_x0000_i1055" DrawAspect="Content" ObjectID="_1468075755" r:id="rId85">
            <o:LockedField>false</o:LockedField>
          </o:OLEObject>
        </w:object>
      </w:r>
      <w:r>
        <w:rPr>
          <w:rFonts w:hint="eastAsia" w:ascii="宋体" w:hAnsi="宋体" w:eastAsia="宋体" w:cs="宋体"/>
          <w:sz w:val="18"/>
          <w:szCs w:val="18"/>
        </w:rPr>
        <w:t>）。当然按照这种想法，电子在电路中“顶牛”的速度也必须是极大的，不然电灯为什么一拉开关灯就亮了呢？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以上猜想虽然都有一定的道理，但是都不对。那么电子在电路中究竟是怎样运动呢？为了说明这个问题，我们回想一下游行队伍的运动情况：游行开始前，队员们在大街上静静地等候着。当总指挥一声令下“游行开始”，队伍中的每个人听到了命令，都动了起来，整个队伍就开始前进了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单子在电路中的运动就好像游行队伍一样。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-142875</wp:posOffset>
            </wp:positionV>
            <wp:extent cx="2286000" cy="1162050"/>
            <wp:effectExtent l="0" t="0" r="0" b="0"/>
            <wp:wrapSquare wrapText="bothSides"/>
            <wp:docPr id="238451648" name="图片 2384516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51648" name="图片 238451648" descr="figure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18"/>
          <w:szCs w:val="18"/>
        </w:rPr>
        <w:t>给金属两端加上电压，使金属中产生电场。这时每个自由电子都将受到电场力的作用，而发生与电场方向相反的定向运动。所以金属中有电场存在时，自由电子除了无规则的热运动外，还多了一个定向运动，就是这个定向运动形成了金属导体中的电流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应该说明的是，电子开始定向移动是很及时的，但是前进的步伐却很缓慢，一般常见金属导体中，自由电子定向运动的速度不超过十分之几毫米每秒，而电流的传导速度跟电子定向运动的速度毫无关系，它总是电场的传播速度，这个速度等于光速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关于电流的方向，为什么科学上一直沿用“正电荷移动方向为电流方向”的说法，是由于这个规定对正确研究电现象并无妨碍。至于规定与实际不符的问题，只是在金属等靠负电荷导电的导体中才存在，在导电的液体中，同时有正、负离子向相反方向移动，哪个规定都不尽符合实际。在某些情况下，电流确实由带正电的微粒（如</w:t>
      </w:r>
      <w:r>
        <w:rPr>
          <w:rFonts w:hint="eastAsia" w:ascii="宋体" w:hAnsi="宋体" w:eastAsia="宋体" w:cs="宋体"/>
          <w:sz w:val="18"/>
          <w:szCs w:val="18"/>
        </w:rPr>
        <w:object>
          <v:shape id="_x0000_i1056" o:spt="75" alt="eqIdc13953f2514e4c8f9c8aaaf5241c33ac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89" o:title="eqIdc13953f2514e4c8f9c8aaaf5241c33ac"/>
            <o:lock v:ext="edit" aspectratio="t"/>
            <w10:wrap type="none"/>
            <w10:anchorlock/>
          </v:shape>
          <o:OLEObject Type="Embed" ProgID="Equation.DSMT4" ShapeID="_x0000_i1056" DrawAspect="Content" ObjectID="_1468075756" r:id="rId88">
            <o:LockedField>false</o:LockedField>
          </o:OLEObject>
        </w:object>
      </w:r>
      <w:r>
        <w:rPr>
          <w:rFonts w:hint="eastAsia" w:ascii="宋体" w:hAnsi="宋体" w:eastAsia="宋体" w:cs="宋体"/>
          <w:sz w:val="18"/>
          <w:szCs w:val="18"/>
        </w:rPr>
        <w:t>射线）形成的，则规定与实际是相符的。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请根据上述材料，对下面四个说法作出“正确”或“错误”的判断。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（1）金属导体两端没有电压时，导体中的电子像“游行开始前，队员们在大街上静静地等候着”一样保持静止：______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（2）每个自由电子都将受到电场力的作用，而发生与电场方向相反的定向运动，电场力就好像是游行队伍中的每个人听到了命令，在这里用到了“类比法”，将电场力类比为命令：______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（3）电流在导线中传导的速度要比在用电器中传导的速度快：______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（4）金属这种常有的导体是靠负电荷导电的，所以规定“负电荷移动方向为电流方向”更为科学。______</w:t>
      </w:r>
    </w:p>
    <w:p>
      <w:pPr>
        <w:rPr>
          <w:rFonts w:hint="eastAsia" w:ascii="宋体" w:hAnsi="宋体" w:eastAsia="宋体" w:cs="宋体"/>
          <w:sz w:val="21"/>
          <w:szCs w:val="21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6838" w:h="11906" w:orient="landscape"/>
          <w:pgMar w:top="850" w:right="560" w:bottom="850" w:left="1997" w:header="551" w:footer="592" w:gutter="0"/>
          <w:cols w:space="425" w:num="2" w:sep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参考答案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1．D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装满铁球的杯子，可以继续装入一些赤豆；装满赤豆的杯子，可以继续装入一些沙子；装满沙子的杯子，可以继续装入一些水说明物体间存在间隙，装满水的杯子，可以继续装入一些盐说明分子间存在间隙，故D符合题意，ABC不符合题意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2．A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质量相同的铜块和铁块，因为铁的比热容比铜的比热大，放出相同的热量后，由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7" o:spt="75" alt="eqId32dba4639fd241b8982abd73eba75693" type="#_x0000_t75" style="height:19pt;width:57.05pt;" o:ole="t" filled="f" o:preferrelative="t" stroked="f" coordsize="21600,21600">
            <v:path/>
            <v:fill on="f" focussize="0,0"/>
            <v:stroke on="f" joinstyle="miter"/>
            <v:imagedata r:id="rId91" o:title="eqId32dba4639fd241b8982abd73eba75693"/>
            <o:lock v:ext="edit" aspectratio="t"/>
            <w10:wrap type="none"/>
            <w10:anchorlock/>
          </v:shape>
          <o:OLEObject Type="Embed" ProgID="Equation.DSMT4" ShapeID="_x0000_i1057" DrawAspect="Content" ObjectID="_1468075757" r:id="rId9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可知，铜块的温度降低的快； 因为铁块和铜块的初温度相同，放出相同的热量后，铜块温度降低的幅度更大，所以铜块的末温度更低，因此热量从铁块传给铜块。故A符合题意，BCD不符合题意。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3．B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热传递过程中高温物体放出热量，低温物体吸收热量，直到最后温度相同。知道热水的质量和初温、冷水的质量和初温，又知道水的比热容，利用热平衡方程Q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吸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＝Q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放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，进而可比较出其各自的温度变化。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当将热水和冷水混合时，若不计热量损失，热水吸收的热量等于冷水放出的热量，即选项D是错误的；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设冷水温度从t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01</w:t>
      </w:r>
      <w:r>
        <w:rPr>
          <w:rStyle w:val="6"/>
          <w:rFonts w:hint="eastAsia" w:ascii="宋体" w:hAnsi="宋体" w:eastAsia="宋体" w:cs="宋体"/>
          <w:sz w:val="21"/>
          <w:szCs w:val="21"/>
        </w:rPr>
        <w:t>升高到t，吸收的热量为Q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；热水温度从t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02</w:t>
      </w:r>
      <w:r>
        <w:rPr>
          <w:rStyle w:val="6"/>
          <w:rFonts w:hint="eastAsia" w:ascii="宋体" w:hAnsi="宋体" w:eastAsia="宋体" w:cs="宋体"/>
          <w:sz w:val="21"/>
          <w:szCs w:val="21"/>
        </w:rPr>
        <w:t>降低到t，放出的热量为Q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当不计热损失，则Q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吸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＝Q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放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即：cm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（t﹣t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01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）＝cm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（t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02</w:t>
      </w:r>
      <w:r>
        <w:rPr>
          <w:rStyle w:val="6"/>
          <w:rFonts w:hint="eastAsia" w:ascii="宋体" w:hAnsi="宋体" w:eastAsia="宋体" w:cs="宋体"/>
          <w:sz w:val="21"/>
          <w:szCs w:val="21"/>
        </w:rPr>
        <w:t>﹣t）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在上式中，C和t是相同的，由于冷水质量m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6"/>
          <w:rFonts w:hint="eastAsia" w:ascii="宋体" w:hAnsi="宋体" w:eastAsia="宋体" w:cs="宋体"/>
          <w:sz w:val="21"/>
          <w:szCs w:val="21"/>
        </w:rPr>
        <w:t>小于热水质量m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，故冷水所升高的温度（t﹣t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01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）大于热水所降低的温度（t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02</w:t>
      </w:r>
      <w:r>
        <w:rPr>
          <w:rStyle w:val="6"/>
          <w:rFonts w:hint="eastAsia" w:ascii="宋体" w:hAnsi="宋体" w:eastAsia="宋体" w:cs="宋体"/>
          <w:sz w:val="21"/>
          <w:szCs w:val="21"/>
        </w:rPr>
        <w:t>﹣t），故答案B是正确的。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故选：B。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4．C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A. 飞轮转速为1800 r/min，即1 min飞轮转1800圈，完成3600个冲程，故A错误；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B. 飞轮转动两周一个工作循环，所以1 min完成900个工作循环，做功900次，故B错误；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C. D. 飞轮转速为1800 r/min，即30 r/s，所以1 s飞轮转30圈，每圈有两个冲程，所以1 s完成60个冲程，做功15次，故C正确，D错误；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故选C。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【点睛】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牢记四冲程内燃机的一个工作循环，曲轴转过两周，由四个冲程组成，分别为吸气、压缩、做功、排气四个冲程，据此判断转速与做功次数的关系。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5．C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根据题意知道，当袋中药液量减少时，整个药液袋的重力减小，对弹簧的拉力减小，弹簧的伸长量减小，所以滑片会向上移动；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A图知道，变阻器与灯泡串联，电压表测变阻器两端的电压；当袋中药液量减少时，滑片的上移不会改变变阻器连入电路的电阻，所以，电路中的电流不变，变阻器两端的电压不变，即电压表的示数也不变，故A不符合要求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B图知道，变阻器下部分与灯泡串联，电压表测变阻器两端的电压；当袋中药液量减少时，滑片向上移动，变阻器连入电路的电阻变大，由串联电路的分压特点知道，变阻器两端的电压变大，即电压表的示数变大，故B不符合要求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C图知道，变阻器上部分与灯泡串联，电压表测变阻器两端的电压；当袋中药液量减少时，滑片向上移动，变阻器连入电路的电阻变小，由串联电路的分压特点知道，变阻器两端的电压变小，即电压表的示数变小，故C符合要求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由D图知道，变阻器下部分与灯泡并联，电压表测量电源电压，由于电源电压不变，所以，当袋中药液量减少时，电压表的示数不变，故D不符合要求。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6．D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A．滑动变阻器与灯泡并联，它们互不影响，不能调节小灯泡由亮到灭。故A不符合题意。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B．滑动变阻器与灯泡串联，调节滑动变阻器阻值能改变灯泡两端的电压，但不能使灯泡两端电压为0，所以不能调节小灯泡由亮到灭。故B不符合题意。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C．图中灯泡被短路，灯泡不会发光。故C不符合题意。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图中当滑片置于最左端时，灯泡与滑动变阻器并联，灯泡两端电压等于电源电压，此时灯泡最亮；当滑片向右移动时，灯泡与滑动变阻器右段电阻丝并联，根据串联电路分压规律可知，灯泡两端电压在变小，所以亮度变暗；当滑片向右移至最右端时，灯泡被短路，此时灯泡熄灭。故D符合题意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7．C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A．如果灯L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断路，用一段导线的两端接触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Fonts w:hint="eastAsia" w:ascii="宋体" w:hAnsi="宋体" w:eastAsia="宋体" w:cs="宋体"/>
          <w:sz w:val="21"/>
          <w:szCs w:val="21"/>
        </w:rPr>
        <w:t>两点时，L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亮，故A错误。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B．如果灯L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断路.导线接触</w:t>
      </w: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Fonts w:hint="eastAsia" w:ascii="宋体" w:hAnsi="宋体" w:eastAsia="宋体" w:cs="宋体"/>
          <w:sz w:val="21"/>
          <w:szCs w:val="21"/>
        </w:rPr>
        <w:t>两点时，L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发光。故B错误。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C．如果开关S断路，导线接触</w:t>
      </w: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Fonts w:hint="eastAsia" w:ascii="宋体" w:hAnsi="宋体" w:eastAsia="宋体" w:cs="宋体"/>
          <w:sz w:val="21"/>
          <w:szCs w:val="21"/>
        </w:rPr>
        <w:t>两点时，电路是通路，两灯都发光，而导线的两端接触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b</w:t>
      </w:r>
      <w:r>
        <w:rPr>
          <w:rFonts w:hint="eastAsia" w:ascii="宋体" w:hAnsi="宋体" w:eastAsia="宋体" w:cs="宋体"/>
          <w:sz w:val="21"/>
          <w:szCs w:val="21"/>
        </w:rPr>
        <w:t>两点时或</w:t>
      </w: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i/>
          <w:sz w:val="21"/>
          <w:szCs w:val="21"/>
        </w:rPr>
        <w:t>d</w:t>
      </w:r>
      <w:r>
        <w:rPr>
          <w:rFonts w:hint="eastAsia" w:ascii="宋体" w:hAnsi="宋体" w:eastAsia="宋体" w:cs="宋体"/>
          <w:sz w:val="21"/>
          <w:szCs w:val="21"/>
        </w:rPr>
        <w:t>两点时，电路仍是断路，所以两灯不亮，故C正确；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D．如果灯L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短路，则L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会发光，故D错误。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8．热传递    增加    2:1    1:1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[1][2]将冷水与热水混合后，热水放热温度降低，冷水吸热温度升高，由图可知，甲温度降低，所以甲是热水，甲物质是通过热传递方式使另一物质的内能增加的；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[3][4]由图可知：热水的初温为80℃、末温为40℃，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hint="eastAsia" w:ascii="宋体" w:hAnsi="宋体" w:eastAsia="宋体" w:cs="宋体"/>
          <w:i/>
          <w:sz w:val="21"/>
          <w:szCs w:val="21"/>
        </w:rPr>
        <w:t>t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热</w:t>
      </w:r>
      <w:r>
        <w:rPr>
          <w:rFonts w:hint="eastAsia" w:ascii="宋体" w:hAnsi="宋体" w:eastAsia="宋体" w:cs="宋体"/>
          <w:sz w:val="21"/>
          <w:szCs w:val="21"/>
        </w:rPr>
        <w:t>=80℃−40℃=40℃，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冷水的初温为20℃、末温为40℃，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hint="eastAsia" w:ascii="宋体" w:hAnsi="宋体" w:eastAsia="宋体" w:cs="宋体"/>
          <w:i/>
          <w:sz w:val="21"/>
          <w:szCs w:val="21"/>
        </w:rPr>
        <w:t>t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冷</w:t>
      </w:r>
      <w:r>
        <w:rPr>
          <w:rFonts w:hint="eastAsia" w:ascii="宋体" w:hAnsi="宋体" w:eastAsia="宋体" w:cs="宋体"/>
          <w:sz w:val="21"/>
          <w:szCs w:val="21"/>
        </w:rPr>
        <w:t>=40℃−20℃=20℃，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根据热平衡方程：</w:t>
      </w: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吸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放</w:t>
      </w:r>
      <w:r>
        <w:rPr>
          <w:rFonts w:hint="eastAsia" w:ascii="宋体" w:hAnsi="宋体" w:eastAsia="宋体" w:cs="宋体"/>
          <w:sz w:val="21"/>
          <w:szCs w:val="21"/>
        </w:rPr>
        <w:t>，则：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吸</w:t>
      </w:r>
      <w:r>
        <w:rPr>
          <w:rFonts w:hint="eastAsia" w:ascii="宋体" w:hAnsi="宋体" w:eastAsia="宋体" w:cs="宋体"/>
          <w:sz w:val="21"/>
          <w:szCs w:val="21"/>
        </w:rPr>
        <w:t>:</w:t>
      </w: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放</w:t>
      </w:r>
      <w:r>
        <w:rPr>
          <w:rFonts w:hint="eastAsia" w:ascii="宋体" w:hAnsi="宋体" w:eastAsia="宋体" w:cs="宋体"/>
          <w:sz w:val="21"/>
          <w:szCs w:val="21"/>
        </w:rPr>
        <w:t>=1:1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所以：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冷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冷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hint="eastAsia" w:ascii="宋体" w:hAnsi="宋体" w:eastAsia="宋体" w:cs="宋体"/>
          <w:i/>
          <w:sz w:val="21"/>
          <w:szCs w:val="21"/>
        </w:rPr>
        <w:t>t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冷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c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热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热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hint="eastAsia" w:ascii="宋体" w:hAnsi="宋体" w:eastAsia="宋体" w:cs="宋体"/>
          <w:i/>
          <w:sz w:val="21"/>
          <w:szCs w:val="21"/>
        </w:rPr>
        <w:t>t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热</w:t>
      </w:r>
      <w:r>
        <w:rPr>
          <w:rFonts w:hint="eastAsia" w:ascii="宋体" w:hAnsi="宋体" w:eastAsia="宋体" w:cs="宋体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即：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4.2×10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J/(kg⋅℃)×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冷</w:t>
      </w:r>
      <w:r>
        <w:rPr>
          <w:rFonts w:hint="eastAsia" w:ascii="宋体" w:hAnsi="宋体" w:eastAsia="宋体" w:cs="宋体"/>
          <w:sz w:val="21"/>
          <w:szCs w:val="21"/>
        </w:rPr>
        <w:t>×20℃=4.2×10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J/(kg⋅℃)×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热</w:t>
      </w:r>
      <w:r>
        <w:rPr>
          <w:rFonts w:hint="eastAsia" w:ascii="宋体" w:hAnsi="宋体" w:eastAsia="宋体" w:cs="宋体"/>
          <w:sz w:val="21"/>
          <w:szCs w:val="21"/>
        </w:rPr>
        <w:t>×40℃。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所以：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冷</w:t>
      </w:r>
      <w:r>
        <w:rPr>
          <w:rFonts w:hint="eastAsia" w:ascii="宋体" w:hAnsi="宋体" w:eastAsia="宋体" w:cs="宋体"/>
          <w:sz w:val="21"/>
          <w:szCs w:val="21"/>
        </w:rPr>
        <w:t>: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热</w:t>
      </w:r>
      <w:r>
        <w:rPr>
          <w:rFonts w:hint="eastAsia" w:ascii="宋体" w:hAnsi="宋体" w:eastAsia="宋体" w:cs="宋体"/>
          <w:sz w:val="21"/>
          <w:szCs w:val="21"/>
        </w:rPr>
        <w:t>=2:1。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9．无规则运动    升高    扩散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[1][2][3]春晴天暖，气温升高，花朵分泌的芳香油分子在空中做无规则运动的速度加快，分子的扩散加快，从而使人可以闻到浓浓的花香．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10．60    15    2.3×l0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[1][2]四冲程汽油机一个工作循环飞轮转2圈，完成四个工作冲程，做功1次，活塞往复2次，四冲程汽油机的飞轮转速为1800r/min，所以1s内，飞轮转30圈，共15个工作循环，60个冲程，做功15次。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[3] 汽油的质量：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=500g=0.5kg，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汽油完全燃烧产生的热量：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放</w:t>
      </w:r>
      <w:r>
        <w:rPr>
          <w:rFonts w:hint="eastAsia" w:ascii="宋体" w:hAnsi="宋体" w:eastAsia="宋体" w:cs="宋体"/>
          <w:sz w:val="21"/>
          <w:szCs w:val="21"/>
        </w:rPr>
        <w:t>=mq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汽油</w:t>
      </w:r>
      <w:r>
        <w:rPr>
          <w:rFonts w:hint="eastAsia" w:ascii="宋体" w:hAnsi="宋体" w:eastAsia="宋体" w:cs="宋体"/>
          <w:sz w:val="21"/>
          <w:szCs w:val="21"/>
        </w:rPr>
        <w:t>=0.5kg×4.6×l0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J/kg=2.3×l0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J。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11．由A到B    自由电子    负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[1]用金属棒把验电器A、B两金属球连接起来的瞬间，负电会从B金属球转向A金属球，那么电流的方向就和它相反，电流的方向为由A到B；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[2]金属棒能导电，靠的是自由电子, 自由原子没有带电；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[3]自由电子从B端转移到A，那么验电器A金属箔带负电张开。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12．9    3    2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(1)[1] 当开关S闭合时，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被短路，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串联，电压表V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测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的总电压，即为电源的电压，故电源电压是9V；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(2)[2][3] 当开关S断开时，三灯泡串联，V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测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的电压之和，V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测灯泡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两端的电压之和，因为串联电路中总电压等于各分电压之和，所以</w:t>
      </w: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两端的电压为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58" o:spt="75" alt="eqIda7c1ae904ba444f8b48ba28281219d51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93" o:title="eqIda7c1ae904ba444f8b48ba28281219d51"/>
            <o:lock v:ext="edit" aspectratio="t"/>
            <w10:wrap type="none"/>
            <w10:anchorlock/>
          </v:shape>
          <o:OLEObject Type="Embed" ProgID="Equation.DSMT4" ShapeID="_x0000_i1058" DrawAspect="Content" ObjectID="_1468075758" r:id="rId9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两端的电压为：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V2</w:t>
      </w:r>
      <w:r>
        <w:rPr>
          <w:rFonts w:hint="eastAsia" w:ascii="宋体" w:hAnsi="宋体" w:eastAsia="宋体" w:cs="宋体"/>
          <w:sz w:val="21"/>
          <w:szCs w:val="21"/>
        </w:rPr>
        <w:t>=9V-7V=2V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两端的电压为：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i/>
          <w:sz w:val="21"/>
          <w:szCs w:val="21"/>
        </w:rPr>
        <w:t>U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=9V-2V-4V=3V。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13．电流表    保护电路    变大    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由图可知刻度表甲串联在电路中，因此是电流表改装而成的。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R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0</w:t>
      </w:r>
      <w:r>
        <w:rPr>
          <w:rStyle w:val="6"/>
          <w:rFonts w:hint="eastAsia" w:ascii="宋体" w:hAnsi="宋体" w:eastAsia="宋体" w:cs="宋体"/>
          <w:sz w:val="21"/>
          <w:szCs w:val="21"/>
        </w:rPr>
        <w:t>串联在电路中，串联分压起到保护电路的作用。闭合开关，秤盘内物体质量增大时弹簧被压缩，接入电路电阻变小，电压不变，根据公式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9" o:spt="75" alt="eqIdf3115f25231f4b2c93d32d34de3dfc33" type="#_x0000_t75" style="height:31.1pt;width:32.8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4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可知刻度表示数将变大。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14．60    90    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（1）知道甲乙两金属质量、比热容、吸收热量的关系，利用吸热公式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0" o:spt="75" alt="eqId2587ffa3f0c84003a7f04ad7dbafa236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97" o:title="eqId2587ffa3f0c84003a7f04ad7dbafa236"/>
            <o:lock v:ext="edit" aspectratio="t"/>
            <w10:wrap type="none"/>
            <w10:anchorlock/>
          </v:shape>
          <o:OLEObject Type="Embed" ProgID="Equation.DSMT4" ShapeID="_x0000_i1060" DrawAspect="Content" ObjectID="_1468075760" r:id="rId96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求两物体升高温度的比值；知道甲金属的温度升高值，可求乙金属的温度升高值；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（2）利用公式：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1" o:spt="75" alt="eqIdee5e92f106eb4688971a532f5e7a0547" type="#_x0000_t75" style="height:32.25pt;width:44.25pt;" o:ole="t" filled="f" o:preferrelative="t" stroked="f" coordsize="21600,21600">
            <v:path/>
            <v:fill on="f" focussize="0,0"/>
            <v:stroke on="f" joinstyle="miter"/>
            <v:imagedata r:id="rId99" o:title="eqIdee5e92f106eb4688971a532f5e7a0547"/>
            <o:lock v:ext="edit" aspectratio="t"/>
            <w10:wrap type="none"/>
            <w10:anchorlock/>
          </v:shape>
          <o:OLEObject Type="Embed" ProgID="Equation.DSMT4" ShapeID="_x0000_i1061" DrawAspect="Content" ObjectID="_1468075761" r:id="rId98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计算水升高的温度。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（1）由题知，m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甲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：m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乙</w:t>
      </w:r>
      <w:r>
        <w:rPr>
          <w:rStyle w:val="6"/>
          <w:rFonts w:hint="eastAsia" w:ascii="宋体" w:hAnsi="宋体" w:eastAsia="宋体" w:cs="宋体"/>
          <w:sz w:val="21"/>
          <w:szCs w:val="21"/>
        </w:rPr>
        <w:t>=2：1，c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甲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：c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乙</w:t>
      </w:r>
      <w:r>
        <w:rPr>
          <w:rStyle w:val="6"/>
          <w:rFonts w:hint="eastAsia" w:ascii="宋体" w:hAnsi="宋体" w:eastAsia="宋体" w:cs="宋体"/>
          <w:sz w:val="21"/>
          <w:szCs w:val="21"/>
        </w:rPr>
        <w:t>=3：1，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甲、乙两金属吸收的热量：Q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甲</w:t>
      </w:r>
      <w:r>
        <w:rPr>
          <w:rStyle w:val="6"/>
          <w:rFonts w:hint="eastAsia" w:ascii="宋体" w:hAnsi="宋体" w:eastAsia="宋体" w:cs="宋体"/>
          <w:sz w:val="21"/>
          <w:szCs w:val="21"/>
        </w:rPr>
        <w:t>：Q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乙</w:t>
      </w:r>
      <w:r>
        <w:rPr>
          <w:rStyle w:val="6"/>
          <w:rFonts w:hint="eastAsia" w:ascii="宋体" w:hAnsi="宋体" w:eastAsia="宋体" w:cs="宋体"/>
          <w:sz w:val="21"/>
          <w:szCs w:val="21"/>
        </w:rPr>
        <w:t>=1：1，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2" o:spt="75" alt="eqId2587ffa3f0c84003a7f04ad7dbafa236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97" o:title="eqId2587ffa3f0c84003a7f04ad7dbafa236"/>
            <o:lock v:ext="edit" aspectratio="t"/>
            <w10:wrap type="none"/>
            <w10:anchorlock/>
          </v:shape>
          <o:OLEObject Type="Embed" ProgID="Equation.DSMT4" ShapeID="_x0000_i1062" DrawAspect="Content" ObjectID="_1468075762" r:id="rId100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得，两种金属升高温度之比：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3" o:spt="75" alt="eqId2199ce6f17ef4722b766e5e97b9c445b" type="#_x0000_t75" style="height:66.75pt;width:126pt;" o:ole="t" filled="f" o:preferrelative="t" stroked="f" coordsize="21600,21600">
            <v:path/>
            <v:fill on="f" focussize="0,0"/>
            <v:stroke on="f" joinstyle="miter"/>
            <v:imagedata r:id="rId102" o:title="eqId2199ce6f17ef4722b766e5e97b9c445b"/>
            <o:lock v:ext="edit" aspectratio="t"/>
            <w10:wrap type="none"/>
            <w10:anchorlock/>
          </v:shape>
          <o:OLEObject Type="Embed" ProgID="Equation.DSMT4" ShapeID="_x0000_i1063" DrawAspect="Content" ObjectID="_1468075763" r:id="rId101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由题知，△t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甲</w:t>
      </w:r>
      <w:r>
        <w:rPr>
          <w:rStyle w:val="6"/>
          <w:rFonts w:hint="eastAsia" w:ascii="宋体" w:hAnsi="宋体" w:eastAsia="宋体" w:cs="宋体"/>
          <w:sz w:val="21"/>
          <w:szCs w:val="21"/>
        </w:rPr>
        <w:t>=10℃，所以△t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乙</w:t>
      </w:r>
      <w:r>
        <w:rPr>
          <w:rStyle w:val="6"/>
          <w:rFonts w:hint="eastAsia" w:ascii="宋体" w:hAnsi="宋体" w:eastAsia="宋体" w:cs="宋体"/>
          <w:sz w:val="21"/>
          <w:szCs w:val="21"/>
        </w:rPr>
        <w:t>=60℃；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（2）根据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4" o:spt="75" alt="eqId2587ffa3f0c84003a7f04ad7dbafa236" type="#_x0000_t75" style="height:21.75pt;width:57.75pt;" o:ole="t" filled="f" o:preferrelative="t" stroked="f" coordsize="21600,21600">
            <v:path/>
            <v:fill on="f" focussize="0,0"/>
            <v:stroke on="f" joinstyle="miter"/>
            <v:imagedata r:id="rId97" o:title="eqId2587ffa3f0c84003a7f04ad7dbafa236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3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得，水升高的温度：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65" o:spt="75" alt="eqId5006c53fb0cd4951b09c70c3278b0805" type="#_x0000_t75" style="height:36.75pt;width:236.25pt;" o:ole="t" filled="f" o:preferrelative="t" stroked="f" coordsize="21600,21600">
            <v:path/>
            <v:fill on="f" focussize="0,0"/>
            <v:stroke on="f" joinstyle="miter"/>
            <v:imagedata r:id="rId105" o:title="eqId5006c53fb0cd4951b09c70c3278b0805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由于一个标准大气压下水的沸点为100℃，所以水只能升高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6" o:spt="75" alt="eqId61342da33c77431c9b5326142c19511a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107" o:title="eqId61342da33c77431c9b5326142c19511a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6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15．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562100" cy="1076325"/>
            <wp:effectExtent l="0" t="0" r="0" b="9525"/>
            <wp:docPr id="100023" name="图片 1000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figure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657350" cy="1104900"/>
            <wp:effectExtent l="0" t="0" r="0" b="0"/>
            <wp:docPr id="961018286" name="图片 9610182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18286" name="图片 961018286" descr="figure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(1)[1]电流从电源正极流出，流经S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，然后分成两股电流，一股电流流过L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，然后回负极，另一股电流流过L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，再经过S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，然后回负极，两个灯泡并联，开关S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控制L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，开关S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控制整个电路；如图所示。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562100" cy="1076325"/>
            <wp:effectExtent l="0" t="0" r="0" b="9525"/>
            <wp:docPr id="1688481515" name="图片 16884815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81515" name="图片 1688481515" descr="figure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(2)[2]根据题意，可以在左边的空缺位置补上电动机，在右边补上电源，电源正极朝下，如图所示。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657350" cy="1104900"/>
            <wp:effectExtent l="0" t="0" r="0" b="0"/>
            <wp:docPr id="100026" name="图片 1000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figure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16．58    小于    大    见解析    A    利用酒精灯的外焰加热    升高的温度    避免了两次加热    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（乙）（1）某时刻温度计示数如图一所示，示数为58℃；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（2）甲液体在90s之前，一直在吸热，内能逐渐增大，所以甲液体在第30s的内能小于在第35s的内能；</w:t>
      </w:r>
    </w:p>
    <w:p>
      <w:pPr>
        <w:spacing w:line="360" w:lineRule="auto"/>
        <w:jc w:val="left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（3）由图二中可知，0-30s，图线重合，即甲乙吸收相同的热量，升高相同的温度，由于甲乙的质量的不同，</w:t>
      </w:r>
      <m:oMath>
        <m:sSub>
          <m:sSubP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SubPr>
          <m:e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m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e>
          <m:sub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甲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ub>
        </m:sSub>
        <m:r>
          <w:rPr>
            <w:rStyle w:val="6"/>
            <w:rFonts w:hint="eastAsia" w:ascii="Cambria Math" w:hAnsi="Cambria Math" w:eastAsia="宋体" w:cs="宋体"/>
            <w:sz w:val="21"/>
            <w:szCs w:val="21"/>
          </w:rPr>
          <m:t>＜</m:t>
        </m:r>
        <m:sSub>
          <m:sSubP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SubPr>
          <m:e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m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e>
          <m:sub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乙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ub>
        </m:sSub>
      </m:oMath>
      <w:r>
        <w:rPr>
          <w:rStyle w:val="6"/>
          <w:rFonts w:hint="eastAsia" w:ascii="宋体" w:hAnsi="宋体" w:eastAsia="宋体" w:cs="宋体"/>
          <w:sz w:val="21"/>
          <w:szCs w:val="21"/>
        </w:rPr>
        <w:t>，根据</w:t>
      </w:r>
      <m:oMath>
        <m:r>
          <w:rPr>
            <w:rStyle w:val="6"/>
            <w:rFonts w:hint="eastAsia" w:ascii="Cambria Math" w:hAnsi="Cambria Math" w:eastAsia="宋体" w:cs="宋体"/>
            <w:sz w:val="21"/>
            <w:szCs w:val="21"/>
          </w:rPr>
          <m:t>c=</m:t>
        </m:r>
        <m:f>
          <m:fP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fPr>
          <m:num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Q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num>
          <m:den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m△t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den>
        </m:f>
      </m:oMath>
      <w:r>
        <w:rPr>
          <w:rStyle w:val="6"/>
          <w:rFonts w:hint="eastAsia" w:ascii="宋体" w:hAnsi="宋体" w:eastAsia="宋体" w:cs="宋体"/>
          <w:sz w:val="21"/>
          <w:szCs w:val="21"/>
        </w:rPr>
        <w:t>可得</w:t>
      </w:r>
      <m:oMath>
        <m:sSub>
          <m:sSubP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SubPr>
          <m:e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c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e>
          <m:sub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甲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ub>
        </m:sSub>
        <m:r>
          <w:rPr>
            <w:rStyle w:val="6"/>
            <w:rFonts w:hint="eastAsia" w:ascii="Cambria Math" w:hAnsi="Cambria Math" w:eastAsia="宋体" w:cs="宋体"/>
            <w:sz w:val="21"/>
            <w:szCs w:val="21"/>
          </w:rPr>
          <m:t>&gt;</m:t>
        </m:r>
        <m:sSub>
          <m:sSubP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SubPr>
          <m:e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c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e>
          <m:sub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乙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sub>
        </m:sSub>
      </m:oMath>
      <w:r>
        <w:rPr>
          <w:rStyle w:val="6"/>
          <w:rFonts w:hint="eastAsia" w:ascii="宋体" w:hAnsi="宋体" w:eastAsia="宋体" w:cs="宋体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（二）（1）小丽和小明用一套器材做加热水和煤油的实验，如图甲所示．在组装器材时应先调节A的高度，调节它的高度是为了确保使用外焰加热，然后再固定B，这样可以避免重复调整；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（2）在同一个烧杯中称出质量相等的水和煤油，分别加热相同的时间，比较水和煤油升高的温度，得出结论；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（3）在图乙所示的实验可知，实验在同一杯水中用“水浴法”对水和煤油同时加热，该方案避免两次加热，同时用同一热源加热，确保在相等的时间内水和煤油吸收的热量相同。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【点睛】</w:t>
      </w:r>
    </w:p>
    <w:p>
      <w:pPr>
        <w:spacing w:line="360" w:lineRule="auto"/>
        <w:jc w:val="left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第一个实验，根据</w:t>
      </w:r>
      <m:oMath>
        <m:r>
          <w:rPr>
            <w:rStyle w:val="6"/>
            <w:rFonts w:hint="eastAsia" w:ascii="Cambria Math" w:hAnsi="Cambria Math" w:eastAsia="宋体" w:cs="宋体"/>
            <w:sz w:val="21"/>
            <w:szCs w:val="21"/>
          </w:rPr>
          <m:t>c=</m:t>
        </m:r>
        <m:f>
          <m:fP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fPr>
          <m:num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Q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num>
          <m:den>
            <m: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  <m:t>m△t</m:t>
            </m:r>
            <m:ctrlPr>
              <w:rPr>
                <w:rStyle w:val="6"/>
                <w:rFonts w:hint="eastAsia" w:ascii="Cambria Math" w:hAnsi="Cambria Math" w:eastAsia="宋体" w:cs="宋体"/>
                <w:sz w:val="21"/>
                <w:szCs w:val="21"/>
              </w:rPr>
            </m:ctrlPr>
          </m:den>
        </m:f>
      </m:oMath>
      <w:r>
        <w:rPr>
          <w:rStyle w:val="6"/>
          <w:rFonts w:hint="eastAsia" w:ascii="宋体" w:hAnsi="宋体" w:eastAsia="宋体" w:cs="宋体"/>
          <w:sz w:val="21"/>
          <w:szCs w:val="21"/>
        </w:rPr>
        <w:t>比较不同物体的比热容，知道影响比热容的因素；第二个实验，能改进实验方案，找到更好的实验方法“水浴法”。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17．甲、乙    温度计上升示数    甲、丙    秒表    天平    加热时间    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7" o:spt="75" alt="eqId2b89a10a0a394622871a7b860d7a232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11" o:title="eqId2b89a10a0a394622871a7b860d7a2325"/>
            <o:lock v:ext="edit" aspectratio="t"/>
            <w10:wrap type="none"/>
            <w10:anchorlock/>
          </v:shape>
          <o:OLEObject Type="Embed" ProgID="Equation.DSMT4" ShapeID="_x0000_i1067" DrawAspect="Content" ObjectID="_1468075767" r:id="rId11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(1)[1]比较不同燃料的热值，就要控制加热的液体是同种液体，应选择甲、乙两图进行实验；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[2]燃料完全燃烧放出的热量，不计热损失，是等于液体吸收的热量，根据热量的计算公式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8" o:spt="75" alt="eqId09e629e40c06402cb1beaa9b39adbf62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3" o:title="eqId09e629e40c06402cb1beaa9b39adbf62"/>
            <o:lock v:ext="edit" aspectratio="t"/>
            <w10:wrap type="none"/>
            <w10:anchorlock/>
          </v:shape>
          <o:OLEObject Type="Embed" ProgID="Equation.DSMT4" ShapeID="_x0000_i1068" DrawAspect="Content" ObjectID="_1468075768" r:id="rId11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，同种液体比热容相等，质量相等，初温也相等，那么通过温度计上升示数多少来反映液体吸收的热量多少，也就是燃料完全燃烧放出的热量多少；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(2)[3][4][5]比较不同物质吸热升温的特点，那就要确保燃料相同，应选择甲、丙两图进行实验；还需要的测量器材是秒表，计算时间，天平，测量液体的质量；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[6]不同物质吸热的多少是通过加热时间来反映的；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[7]根据热量的计算公式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9" o:spt="75" alt="eqId09e629e40c06402cb1beaa9b39adbf62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3" o:title="eqId09e629e40c06402cb1beaa9b39adbf62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，可知道两种液体从20℃升高到80℃时，吸收的热量为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0" o:spt="75" alt="eqIdbb0d1737088f401a8b4d8a5e8f98af47" type="#_x0000_t75" style="height:18pt;width:61pt;" o:ole="t" filled="f" o:preferrelative="t" stroked="f" coordsize="21600,21600">
            <v:path/>
            <v:fill on="f" focussize="0,0"/>
            <v:stroke on="f" joinstyle="miter"/>
            <v:imagedata r:id="rId116" o:title="eqIdbb0d1737088f401a8b4d8a5e8f98af47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1" o:spt="75" alt="eqId0bc08aa171c141bcb984ec38a0bfbf0c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118" o:title="eqId0bc08aa171c141bcb984ec38a0bfbf0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，从图中可以知道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2" o:spt="75" alt="eqIdffc55d7452c143f6b7917737b0ef1eff" type="#_x0000_t75" style="height:18pt;width:46pt;" o:ole="t" filled="f" o:preferrelative="t" stroked="f" coordsize="21600,21600">
            <v:path/>
            <v:fill on="f" focussize="0,0"/>
            <v:stroke on="f" joinstyle="miter"/>
            <v:imagedata r:id="rId120" o:title="eqIdffc55d7452c143f6b7917737b0ef1ef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3" o:spt="75" alt="eqId24b3828deb4c41cfb0e65f5c6c7fce0d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122" o:title="eqId24b3828deb4c41cfb0e65f5c6c7fce0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4" o:spt="75" alt="eqId031b5abbea5a417ea8a7b08a0877233b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124" o:title="eqId031b5abbea5a417ea8a7b08a0877233b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，两式整理可得，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5" o:spt="75" alt="eqIdf54e1e8d4ca843f98e8ce92e5fb617eb" type="#_x0000_t75" style="height:20pt;width:113pt;" o:ole="t" filled="f" o:preferrelative="t" stroked="f" coordsize="21600,21600">
            <v:path/>
            <v:fill on="f" focussize="0,0"/>
            <v:stroke on="f" joinstyle="miter"/>
            <v:imagedata r:id="rId126" o:title="eqIdf54e1e8d4ca843f98e8ce92e5fb617e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18．不同    断开    没有调零    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6"/>
          <w:rFonts w:hint="eastAsia" w:ascii="宋体" w:hAnsi="宋体" w:eastAsia="宋体" w:cs="宋体"/>
          <w:sz w:val="21"/>
          <w:szCs w:val="21"/>
        </w:rPr>
        <w:t>短路    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断路    不能    电压表正负接线柱接反    没有多次实验    应换不同规格的小灯泡多次实验    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（1）为了使探究得出的结论具有普遍意义，分析应该选取小灯泡的规格；</w:t>
      </w:r>
      <w:r>
        <w:rPr>
          <w:rStyle w:val="6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6"/>
          <w:rFonts w:hint="eastAsia" w:ascii="宋体" w:hAnsi="宋体" w:eastAsia="宋体" w:cs="宋体"/>
          <w:sz w:val="21"/>
          <w:szCs w:val="21"/>
        </w:rPr>
        <w:t>（2）在闭合开关前，开关应该断开；在使用电流表或电压表之前，要注意指针调零；</w:t>
      </w:r>
      <w:r>
        <w:rPr>
          <w:rStyle w:val="6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6"/>
          <w:rFonts w:hint="eastAsia" w:ascii="宋体" w:hAnsi="宋体" w:eastAsia="宋体" w:cs="宋体"/>
          <w:sz w:val="21"/>
          <w:szCs w:val="21"/>
        </w:rPr>
        <w:t>（3）电压表没有示数的故障有两种情况：①电压表正负接线柱与电源正负极连接之间的部分电路中有开路；②电压表被与它并联的用电器短路；</w:t>
      </w:r>
      <w:r>
        <w:rPr>
          <w:rStyle w:val="6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6"/>
          <w:rFonts w:hint="eastAsia" w:ascii="宋体" w:hAnsi="宋体" w:eastAsia="宋体" w:cs="宋体"/>
          <w:sz w:val="21"/>
          <w:szCs w:val="21"/>
        </w:rPr>
        <w:t>（4）电压表接入电路中，正负接线柱要连接正确；</w:t>
      </w:r>
      <w:r>
        <w:rPr>
          <w:rStyle w:val="6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6"/>
          <w:rFonts w:hint="eastAsia" w:ascii="宋体" w:hAnsi="宋体" w:eastAsia="宋体" w:cs="宋体"/>
          <w:sz w:val="21"/>
          <w:szCs w:val="21"/>
        </w:rPr>
        <w:t>（5）使用电压表测量用电器两端电压时，首先要明确电压表选择的量程，读数时视线与指针所对刻线相垂直；在找电路中电压规律时，为避免偶然性需要多测几次再找规律。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（1）为了使探究得出的结论具有普遍意义，应该选取不同的小灯泡进行实验；</w:t>
      </w:r>
      <w:r>
        <w:rPr>
          <w:rStyle w:val="6"/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Style w:val="6"/>
          <w:rFonts w:hint="eastAsia" w:ascii="宋体" w:hAnsi="宋体" w:eastAsia="宋体" w:cs="宋体"/>
          <w:sz w:val="21"/>
          <w:szCs w:val="21"/>
        </w:rPr>
        <w:t>（2）在连接电路，开关必须断开；小明根据电路图连接电路，闭合开关前，发现电压表的指针指在零刻度的左侧，造成这种现象的原因是使用前未调零；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（3）因为闭合开关，发现电压表示数为零，可能是电压表的正负接线柱没有与电源正负极相连或电压表短路，若故障出现在灯泡处，则可能是L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Style w:val="6"/>
          <w:rFonts w:hint="eastAsia" w:ascii="宋体" w:hAnsi="宋体" w:eastAsia="宋体" w:cs="宋体"/>
          <w:sz w:val="21"/>
          <w:szCs w:val="21"/>
        </w:rPr>
        <w:t>短路或者L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断路；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（4）在测L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两端的电压时，电压表所接的B接点不动，只断开A接点，并改接到C接点上，这样电压表正负接线柱接反，所以不能测出L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Style w:val="6"/>
          <w:rFonts w:hint="eastAsia" w:ascii="宋体" w:hAnsi="宋体" w:eastAsia="宋体" w:cs="宋体"/>
          <w:sz w:val="21"/>
          <w:szCs w:val="21"/>
        </w:rPr>
        <w:t>两端的电压；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（5）由表格中数据知只测了一组数据，使结论具有片面性，此实验在设计方案上存在的不足之处是只测量了一次，应当改用不同规格的灯泡再测几次，然后再得出结论。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19．电流    试触    1和3    材料    温度    可行    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(2) 电源电压恒定，由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6" o:spt="75" alt="eqId0a5de503fe49404a9b62ecfe50265acf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28" o:title="eqId0a5de503fe49404a9b62ecfe50265ac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7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可知，该实验通过比较电流大小来判断接入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7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9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8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0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间的电阻丝的阻值大小；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(3)这个实验的操作一定要小心谨慎，每次要用开关进行试触，防止损坏电流表。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(4)为了探究“电阻与长度的关系”，应该选用材料相同、横截面积相同的两条电阻丝，分别接入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9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1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0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2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进行对比，1和3就可以满足要求；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电阻丝1和2材料不同，长度和横截面积相同，如果将电阻丝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1" o:spt="75" alt="eqIdf1bd69290a464f71ac73b93c51985105" type="#_x0000_t75" style="height:13.1pt;width:7.1pt;" o:ole="t" filled="f" o:preferrelative="t" stroked="f" coordsize="21600,21600">
            <v:path/>
            <v:fill on="f" focussize="0,0"/>
            <v:stroke on="f" joinstyle="miter"/>
            <v:imagedata r:id="rId73" o:title="eqIdf1bd69290a464f71ac73b93c5198510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3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2" o:spt="75" alt="eqIdc052ddfbd4524f67a79e0e77c2e5656a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75" o:title="eqIdc052ddfbd4524f67a79e0e77c2e5656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分别接入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3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44" o:title="eqIdcc614bd3390c4d028df189b234dcc35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5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4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46" o:title="eqId8754ce8cf7f34f04abb9a0c041f57f5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6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间，可以探究电阻与材料的关系；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(5)在实验中发现在接入锰铜合金时，一开始电流到达了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5" o:spt="75" alt="eqIdf79e81e52cb44d338f365566e147263b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38" o:title="eqIdf79e81e52cb44d338f365566e147263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7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，过一会儿才变为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6" o:spt="75" alt="eqId602480da1b784c9bb5298b7ffc85dffb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40" o:title="eqId602480da1b784c9bb5298b7ffc85dffb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Style w:val="6"/>
          <w:rFonts w:hint="eastAsia" w:ascii="宋体" w:hAnsi="宋体" w:eastAsia="宋体" w:cs="宋体"/>
          <w:sz w:val="21"/>
          <w:szCs w:val="21"/>
        </w:rPr>
        <w:t>，这说明导体的电阻与温度有关，温度升高电阻变大，电流变小。这个实验中，如果用小灯泡代替电流表，可行，可以通过观察小灯泡的亮暗比较电流大小，进而比较电阻的大小。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20．（l）6V（2）9V（3）9V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闭合，S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断开时，等效电路图如图：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400175" cy="723900"/>
            <wp:effectExtent l="0" t="0" r="9525" b="0"/>
            <wp:docPr id="1016052862" name="图片 101605286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52862" name="图片 1016052862" descr="figure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两灯泡串联，电压表测L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两端的电压，所以灯L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两端的电压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7" o:spt="75" alt="eqId475f05ce31b747cda4792d77cd4babb1" type="#_x0000_t75" style="height:18pt;width:43pt;" o:ole="t" filled="f" o:preferrelative="t" stroked="f" coordsize="21600,21600">
            <v:path/>
            <v:fill on="f" focussize="0,0"/>
            <v:stroke on="f" joinstyle="miter"/>
            <v:imagedata r:id="rId143" o:title="eqId475f05ce31b747cda4792d77cd4babb1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断开，S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闭合时，两灯泡串联，电压表两接线柱接线对调后，测L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两端的电压，所以灯L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两端的电压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8" o:spt="75" alt="eqId10ca1cfa5b1a4ac0b893497d85880abc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145" o:title="eqId10ca1cfa5b1a4ac0b893497d85880abc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，则电源电压：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89" o:spt="75" alt="eqIdd39339d9dc744cb999a438d523e99081" type="#_x0000_t75" style="height:18pt;width:140.5pt;" o:ole="t" filled="f" o:preferrelative="t" stroked="f" coordsize="21600,21600">
            <v:path/>
            <v:fill on="f" focussize="0,0"/>
            <v:stroke on="f" joinstyle="miter"/>
            <v:imagedata r:id="rId147" o:title="eqIdd39339d9dc744cb999a438d523e9908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闭合，S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断开时，灯泡L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被短路，电路为L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的简单电路，等效电路图如图，电压表测电源电压，所以此时电压表的示数为9V。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1219200" cy="704850"/>
            <wp:effectExtent l="0" t="0" r="0" b="0"/>
            <wp:docPr id="1315079649" name="图片 13150796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79649" name="图片 1315079649" descr="figure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答：(1)灯L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两端的电压为6V。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(2)电源电压为9V。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(3)当S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、S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闭合，S</w:t>
      </w:r>
      <w:r>
        <w:rPr>
          <w:rFonts w:hint="eastAsia" w:ascii="宋体" w:hAnsi="宋体" w:eastAsia="宋体" w:cs="宋体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断开时，电压表的示数为9V。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21．(1) 1.15×10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Style w:val="6"/>
          <w:rFonts w:hint="eastAsia" w:ascii="宋体" w:hAnsi="宋体" w:eastAsia="宋体" w:cs="宋体"/>
          <w:sz w:val="21"/>
          <w:szCs w:val="21"/>
        </w:rPr>
        <w:t>J；(2) 3.6×10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Style w:val="6"/>
          <w:rFonts w:hint="eastAsia" w:ascii="宋体" w:hAnsi="宋体" w:eastAsia="宋体" w:cs="宋体"/>
          <w:sz w:val="21"/>
          <w:szCs w:val="21"/>
        </w:rPr>
        <w:t>J；(3)40%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(1)放出的热量为</w:t>
      </w:r>
    </w:p>
    <w:p>
      <w:pPr>
        <w:spacing w:line="360" w:lineRule="auto"/>
        <w:jc w:val="center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Style w:val="6"/>
          <w:rFonts w:hint="eastAsia" w:ascii="宋体" w:hAnsi="宋体" w:eastAsia="宋体" w:cs="宋体"/>
          <w:sz w:val="21"/>
          <w:szCs w:val="21"/>
        </w:rPr>
        <w:t>=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mq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bscript"/>
        </w:rPr>
        <w:t>油</w:t>
      </w:r>
      <w:r>
        <w:rPr>
          <w:rStyle w:val="6"/>
          <w:rFonts w:hint="eastAsia" w:ascii="宋体" w:hAnsi="宋体" w:eastAsia="宋体" w:cs="宋体"/>
          <w:sz w:val="21"/>
          <w:szCs w:val="21"/>
        </w:rPr>
        <w:t>=2.5kg× 4.6×10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Style w:val="6"/>
          <w:rFonts w:hint="eastAsia" w:ascii="宋体" w:hAnsi="宋体" w:eastAsia="宋体" w:cs="宋体"/>
          <w:sz w:val="21"/>
          <w:szCs w:val="21"/>
        </w:rPr>
        <w:t>J/kg=1.15×10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Style w:val="6"/>
          <w:rFonts w:hint="eastAsia" w:ascii="宋体" w:hAnsi="宋体" w:eastAsia="宋体" w:cs="宋体"/>
          <w:sz w:val="21"/>
          <w:szCs w:val="21"/>
        </w:rPr>
        <w:t>J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(2)汽车匀速直线行驶，受到的牵引力和阻力是平衡力， </w:t>
      </w:r>
    </w:p>
    <w:p>
      <w:pPr>
        <w:spacing w:line="360" w:lineRule="auto"/>
        <w:jc w:val="center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6"/>
          <w:rFonts w:hint="eastAsia" w:ascii="宋体" w:hAnsi="宋体" w:eastAsia="宋体" w:cs="宋体"/>
          <w:sz w:val="21"/>
          <w:szCs w:val="21"/>
        </w:rPr>
        <w:t>=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Style w:val="6"/>
          <w:rFonts w:hint="eastAsia" w:ascii="宋体" w:hAnsi="宋体" w:eastAsia="宋体" w:cs="宋体"/>
          <w:sz w:val="21"/>
          <w:szCs w:val="21"/>
        </w:rPr>
        <w:t>=900N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通过的路程为</w:t>
      </w:r>
    </w:p>
    <w:p>
      <w:pPr>
        <w:spacing w:line="360" w:lineRule="auto"/>
        <w:jc w:val="center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i/>
          <w:sz w:val="21"/>
          <w:szCs w:val="21"/>
        </w:rPr>
        <w:t>s</w:t>
      </w:r>
      <w:r>
        <w:rPr>
          <w:rStyle w:val="6"/>
          <w:rFonts w:hint="eastAsia" w:ascii="宋体" w:hAnsi="宋体" w:eastAsia="宋体" w:cs="宋体"/>
          <w:sz w:val="21"/>
          <w:szCs w:val="21"/>
        </w:rPr>
        <w:t>=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vt</w:t>
      </w:r>
      <w:r>
        <w:rPr>
          <w:rStyle w:val="6"/>
          <w:rFonts w:hint="eastAsia" w:ascii="宋体" w:hAnsi="宋体" w:eastAsia="宋体" w:cs="宋体"/>
          <w:sz w:val="21"/>
          <w:szCs w:val="21"/>
        </w:rPr>
        <w:t>=80km/h×0.5h=40km=4×10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4</w:t>
      </w:r>
      <w:r>
        <w:rPr>
          <w:rStyle w:val="6"/>
          <w:rFonts w:hint="eastAsia" w:ascii="宋体" w:hAnsi="宋体" w:eastAsia="宋体" w:cs="宋体"/>
          <w:sz w:val="21"/>
          <w:szCs w:val="21"/>
        </w:rPr>
        <w:t>m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牵引力所做的功为</w:t>
      </w:r>
    </w:p>
    <w:p>
      <w:pPr>
        <w:spacing w:line="360" w:lineRule="auto"/>
        <w:jc w:val="center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i/>
          <w:sz w:val="21"/>
          <w:szCs w:val="21"/>
        </w:rPr>
        <w:t>W</w:t>
      </w:r>
      <w:r>
        <w:rPr>
          <w:rStyle w:val="6"/>
          <w:rFonts w:hint="eastAsia" w:ascii="宋体" w:hAnsi="宋体" w:eastAsia="宋体" w:cs="宋体"/>
          <w:sz w:val="21"/>
          <w:szCs w:val="21"/>
        </w:rPr>
        <w:t>=</w:t>
      </w:r>
      <w:r>
        <w:rPr>
          <w:rStyle w:val="6"/>
          <w:rFonts w:hint="eastAsia" w:ascii="宋体" w:hAnsi="宋体" w:eastAsia="宋体" w:cs="宋体"/>
          <w:i/>
          <w:sz w:val="21"/>
          <w:szCs w:val="21"/>
        </w:rPr>
        <w:t>Fs</w:t>
      </w:r>
      <w:r>
        <w:rPr>
          <w:rStyle w:val="6"/>
          <w:rFonts w:hint="eastAsia" w:ascii="宋体" w:hAnsi="宋体" w:eastAsia="宋体" w:cs="宋体"/>
          <w:sz w:val="21"/>
          <w:szCs w:val="21"/>
        </w:rPr>
        <w:t>=900N×4×10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4</w:t>
      </w:r>
      <w:r>
        <w:rPr>
          <w:rStyle w:val="6"/>
          <w:rFonts w:hint="eastAsia" w:ascii="宋体" w:hAnsi="宋体" w:eastAsia="宋体" w:cs="宋体"/>
          <w:sz w:val="21"/>
          <w:szCs w:val="21"/>
        </w:rPr>
        <w:t>m=3.6×10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Style w:val="6"/>
          <w:rFonts w:hint="eastAsia" w:ascii="宋体" w:hAnsi="宋体" w:eastAsia="宋体" w:cs="宋体"/>
          <w:sz w:val="21"/>
          <w:szCs w:val="21"/>
        </w:rPr>
        <w:t>J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(3)蓄电池增加的电能</w:t>
      </w:r>
    </w:p>
    <w:p>
      <w:pPr>
        <w:spacing w:line="360" w:lineRule="auto"/>
        <w:jc w:val="center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i/>
          <w:sz w:val="21"/>
          <w:szCs w:val="21"/>
        </w:rPr>
        <w:t>W</w:t>
      </w:r>
      <w:r>
        <w:rPr>
          <w:rStyle w:val="6"/>
          <w:rFonts w:hint="eastAsia" w:ascii="宋体" w:hAnsi="宋体" w:eastAsia="宋体" w:cs="宋体"/>
          <w:sz w:val="21"/>
          <w:szCs w:val="21"/>
        </w:rPr>
        <w:t>′=1.0×10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Style w:val="6"/>
          <w:rFonts w:hint="eastAsia" w:ascii="宋体" w:hAnsi="宋体" w:eastAsia="宋体" w:cs="宋体"/>
          <w:sz w:val="21"/>
          <w:szCs w:val="21"/>
        </w:rPr>
        <w:t>J×10%=1.0×10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Style w:val="6"/>
          <w:rFonts w:hint="eastAsia" w:ascii="宋体" w:hAnsi="宋体" w:eastAsia="宋体" w:cs="宋体"/>
          <w:sz w:val="21"/>
          <w:szCs w:val="21"/>
        </w:rPr>
        <w:t>J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该汽车内燃机的效率为</w:t>
      </w:r>
    </w:p>
    <w:p>
      <w:pPr>
        <w:spacing w:line="360" w:lineRule="auto"/>
        <w:jc w:val="center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90" o:spt="75" alt="eqId5e1ca98a706e468f95bab9f9539b450c" type="#_x0000_t75" style="height:35pt;width:207pt;" o:ole="t" filled="f" o:preferrelative="t" stroked="f" coordsize="21600,21600">
            <v:path/>
            <v:fill on="f" focussize="0,0"/>
            <v:stroke on="f" joinstyle="miter"/>
            <v:imagedata r:id="rId150" o:title="eqId5e1ca98a706e468f95bab9f9539b450c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答：(1)该汽车此次行驶中，若燃油完全燃烧可放出1.15×10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Style w:val="6"/>
          <w:rFonts w:hint="eastAsia" w:ascii="宋体" w:hAnsi="宋体" w:eastAsia="宋体" w:cs="宋体"/>
          <w:sz w:val="21"/>
          <w:szCs w:val="21"/>
        </w:rPr>
        <w:t>J热量；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(2)该汽车行驶中牵引力做功3.6×10</w:t>
      </w:r>
      <w:r>
        <w:rPr>
          <w:rStyle w:val="6"/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Style w:val="6"/>
          <w:rFonts w:hint="eastAsia" w:ascii="宋体" w:hAnsi="宋体" w:eastAsia="宋体" w:cs="宋体"/>
          <w:sz w:val="21"/>
          <w:szCs w:val="21"/>
        </w:rPr>
        <w:t>J；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(3)该汽车内燃机的效率是40%。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22．1800    机械    内    比热容    增加    热传递    D    32    1.08×10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 xml:space="preserve">    32.6%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(1)[1]飞轮转速是3600r/min，因一个工作循环飞轮转2圈，做功一次，所以每秒可以做功1800次；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[2][3]在压缩冲程中，消耗机械能，产生内能，将机械能转化为内能；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(2)[4]汽车发动机工作过程中，不可避免地产生很多热量，在质量和升高的温度相同时，水的比热容最大，吸收的热量最多，冷却效果最好；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[5][6]发动机工作过程中会产生热量，热量传递到水，使水的内能增加。这是通过热传递的方式改变内能的；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(3)[7]由</w:t>
      </w:r>
      <w:r>
        <w:rPr>
          <w:rFonts w:hint="eastAsia" w:ascii="宋体" w:hAnsi="宋体" w:eastAsia="宋体" w:cs="宋体"/>
          <w:i/>
          <w:sz w:val="21"/>
          <w:szCs w:val="21"/>
        </w:rPr>
        <w:t>P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1" o:spt="75" alt="eqIdd8a6940732404659a1f7a82ce58bd73c" type="#_x0000_t75" style="height:29pt;width:43pt;" o:ole="t" filled="f" o:preferrelative="t" stroked="f" coordsize="21600,21600">
            <v:path/>
            <v:fill on="f" focussize="0,0"/>
            <v:stroke on="f" joinstyle="miter"/>
            <v:imagedata r:id="rId152" o:title="eqIdd8a6940732404659a1f7a82ce58bd73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Fv</w:t>
      </w:r>
      <w:r>
        <w:rPr>
          <w:rFonts w:hint="eastAsia" w:ascii="宋体" w:hAnsi="宋体" w:eastAsia="宋体" w:cs="宋体"/>
          <w:sz w:val="21"/>
          <w:szCs w:val="21"/>
        </w:rPr>
        <w:t>可知，汽车的最大功率一定时，减小行驶速度时，可以获得更大的牵引力，故D符合题意，ABC不符合题意；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(4)[8]通过对数据的分析可知速度越大制动距离越大，即制动距离一定与速度有关，但明显不是正比关系，故可以想到可能与速度的平方成正比，通过计算可知制动距离与速度的平方成正比：由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object>
          <v:shape id="_x0000_i1092" o:spt="75" alt="eqIdd814a5cef8ea41529cd1fd65045d9ab2" type="#_x0000_t75" style="height:33pt;width:118pt;" o:ole="t" filled="f" o:preferrelative="t" stroked="f" coordsize="21600,21600">
            <v:path/>
            <v:fill on="f" focussize="0,0"/>
            <v:stroke on="f" joinstyle="miter"/>
            <v:imagedata r:id="rId154" o:title="eqIdd814a5cef8ea41529cd1fd65045d9ab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解得</w:t>
      </w:r>
      <w:r>
        <w:rPr>
          <w:rFonts w:hint="eastAsia" w:ascii="宋体" w:hAnsi="宋体" w:eastAsia="宋体" w:cs="宋体"/>
          <w:i/>
          <w:sz w:val="21"/>
          <w:szCs w:val="21"/>
        </w:rPr>
        <w:t>s</w:t>
      </w:r>
      <w:r>
        <w:rPr>
          <w:rFonts w:hint="eastAsia" w:ascii="宋体" w:hAnsi="宋体" w:eastAsia="宋体" w:cs="宋体"/>
          <w:sz w:val="21"/>
          <w:szCs w:val="21"/>
        </w:rPr>
        <w:t>=32m；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(5)[9]由发动机输出特性曲线可知：发动机转速为2000r/min时，其输出功率约为30kW，每小时对外所做的有用功：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W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Pt</w:t>
      </w:r>
      <w:r>
        <w:rPr>
          <w:rFonts w:hint="eastAsia" w:ascii="宋体" w:hAnsi="宋体" w:eastAsia="宋体" w:cs="宋体"/>
          <w:sz w:val="21"/>
          <w:szCs w:val="21"/>
        </w:rPr>
        <w:t>=30×10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W×3600s=1.08×10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J；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[10]行驶100km消耗的汽油是9L=9dm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=9×10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-3</w:t>
      </w:r>
      <w:r>
        <w:rPr>
          <w:rFonts w:hint="eastAsia" w:ascii="宋体" w:hAnsi="宋体" w:eastAsia="宋体" w:cs="宋体"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，则完全燃烧释放的热量：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Q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mq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i/>
          <w:sz w:val="21"/>
          <w:szCs w:val="21"/>
        </w:rPr>
        <w:t>ρVq</w:t>
      </w:r>
      <w:r>
        <w:rPr>
          <w:rFonts w:hint="eastAsia" w:ascii="宋体" w:hAnsi="宋体" w:eastAsia="宋体" w:cs="宋体"/>
          <w:sz w:val="21"/>
          <w:szCs w:val="21"/>
        </w:rPr>
        <w:t>=0.8×10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kg/m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×9×10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-3</w:t>
      </w:r>
      <w:r>
        <w:rPr>
          <w:rFonts w:hint="eastAsia" w:ascii="宋体" w:hAnsi="宋体" w:eastAsia="宋体" w:cs="宋体"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×4.6×10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J/kg=3.312×10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8</w:t>
      </w:r>
      <w:r>
        <w:rPr>
          <w:rFonts w:hint="eastAsia" w:ascii="宋体" w:hAnsi="宋体" w:eastAsia="宋体" w:cs="宋体"/>
          <w:sz w:val="21"/>
          <w:szCs w:val="21"/>
        </w:rPr>
        <w:t>J，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发动机的效率：</w:t>
      </w:r>
    </w:p>
    <w:p>
      <w:pPr>
        <w:spacing w:line="360" w:lineRule="auto"/>
        <w:jc w:val="center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/>
          <w:sz w:val="21"/>
          <w:szCs w:val="21"/>
        </w:rPr>
        <w:t>η</w:t>
      </w:r>
      <w:r>
        <w:rPr>
          <w:rFonts w:hint="eastAsia" w:ascii="宋体" w:hAnsi="宋体" w:eastAsia="宋体" w:cs="宋体"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3" o:spt="75" alt="eqIdf93358821ad447e5a2faba2ca39dc5f6" type="#_x0000_t75" style="height:35pt;width:87pt;" o:ole="t" filled="f" o:preferrelative="t" stroked="f" coordsize="21600,21600">
            <v:path/>
            <v:fill on="f" focussize="0,0"/>
            <v:stroke on="f" joinstyle="miter"/>
            <v:imagedata r:id="rId156" o:title="eqIdf93358821ad447e5a2faba2ca39dc5f6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≈32.6%。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 xml:space="preserve">23．引力    永不停息的做无规则运动    照相机    重力    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（1）因为分子间存在引力，所以水膜依然完好；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（2）水球变成了一枚“红宝石”，这是扩散现象；这种现象说明分子不停做无规则运动；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（3）图中所成的像为倒立、缩小的实像，那么水珠相当于凸透镜，照相机就是利用这一成像原理的；</w:t>
      </w:r>
    </w:p>
    <w:p>
      <w:pPr>
        <w:spacing w:line="360" w:lineRule="auto"/>
        <w:jc w:val="left"/>
        <w:textAlignment w:val="center"/>
        <w:rPr>
          <w:rStyle w:val="6"/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sz w:val="21"/>
          <w:szCs w:val="21"/>
        </w:rPr>
        <w:t>（4）地球上的水珠一般是扁球形的，是因为地球上的水珠受到重力的作用；“天宫一号”上的水珠处于失重状态，所以近乎是正球形。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24．错误    正确    错误    错误    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认真阅读材料，理解材料所提供的内容含义，根据材料提供的信息进行答题。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（1）金属导体两端没有电压时，也就是金属中没有电场时，金属中的自由电子的运动是无规则的，而不是处于静止状态，故说法错误；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（2）每个自由电子都将受到电场力的作用，而发生与电场方向相反的定向运动，电场力就好像是游行队伍中的每个人听到了命令，在这里用到了“类比法”，将电场力类比为命令，故此说法正确；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（3）电流在导线中传导的速度与在用电器中传导的速度相同，这个速度等于光速，故此说法错误；</w:t>
      </w:r>
    </w:p>
    <w:p>
      <w:pPr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关于电流的方向，科学上一直沿用“正电荷移动方向为电流方向”的说法，是由于这个规定对正确研究电现象并无妨碍，至于规定与实际不符的问题，只是在金属等靠负电荷导电的导体中才存在，在导电的液体中，同时有正、负离子向相反方向移动，哪个规定都不尽符合实际，在某些情况下，电流确实由带正电的微粒（如α射线）形成的，则规定与实际是相符的，故此说法错误。</w:t>
      </w:r>
    </w:p>
    <w:sectPr>
      <w:headerReference r:id="rId7" w:type="default"/>
      <w:footerReference r:id="rId9" w:type="default"/>
      <w:headerReference r:id="rId8" w:type="even"/>
      <w:footerReference r:id="rId10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  <w:r>
      <w:pict>
        <v:shape id="_x0000_s2059" o:spid="_x0000_s2059" o:spt="202" type="#_x0000_t202" style="position:absolute;left:0pt;margin-left:-46pt;margin-top:-28pt;height:596pt;width:26pt;z-index:251663360;v-text-anchor:middle;mso-width-relative:page;mso-height-relative:page;" coordsize="21600,21600">
          <v:path/>
          <v:fill focussize="0,0"/>
          <v:stroke joinstyle="miter"/>
          <v:imagedata o:title=""/>
          <o:lock v:ext="edit"/>
          <v:textbox style="layout-flow:vertical;mso-layout-flow-alt:bottom-to-top;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…………○…………内…………○…………装…………○…………订…………○…………线…………○…………</w:t>
                </w:r>
              </w:p>
            </w:txbxContent>
          </v:textbox>
        </v:shape>
      </w:pict>
    </w:r>
    <w:r>
      <w:pict>
        <v:shape id="_x0000_s2050" o:spid="_x0000_s2050" o:spt="202" type="#_x0000_t202" style="position:absolute;left:0pt;margin-left:-74pt;margin-top:-28pt;height:596pt;width:28pt;z-index:251661312;v-text-anchor:middle;mso-width-relative:page;mso-height-relative:page;" fillcolor="#D8D8D8" filled="t" coordsize="21600,21600">
          <v:path/>
          <v:fill on="t" focussize="0,0"/>
          <v:stroke joinstyle="miter"/>
          <v:imagedata o:title=""/>
          <o:lock v:ext="edit"/>
          <v:textbox style="layout-flow:vertical;mso-layout-flow-alt:bottom-to-top;">
            <w:txbxContent>
              <w:p>
                <w:pPr>
                  <w:jc w:val="center"/>
                </w:pPr>
                <w:r>
                  <w:rPr>
                    <w:rFonts w:hint="eastAsia"/>
                  </w:rPr>
                  <w:t>学校:___________姓名：___________班级：___________考号：___________</w:t>
                </w:r>
              </w:p>
            </w:txbxContent>
          </v:textbox>
        </v:shape>
      </w:pict>
    </w:r>
    <w:r>
      <w:pict>
        <v:rect id="_x0000_s2051" o:spid="_x0000_s2051" o:spt="1" style="position:absolute;left:0pt;margin-left:-74pt;margin-top:-28pt;height:42pt;width:28pt;z-index:251666432;mso-width-relative:page;mso-height-relative:page;" fillcolor="#808080" filled="t" coordsize="21600,21600">
          <v:path/>
          <v:fill on="t" focussize="0,0"/>
          <v:stroke/>
          <v:imagedata o:title=""/>
          <o:lock v:ext="edit"/>
        </v:rect>
      </w:pict>
    </w:r>
    <w:r>
      <w:pict>
        <v:rect id="_x0000_s2052" o:spid="_x0000_s2052" o:spt="1" style="position:absolute;left:0pt;margin-left:-74pt;margin-top:526pt;height:42pt;width:28pt;z-index:251667456;mso-width-relative:page;mso-height-relative:page;" fillcolor="#808080" filled="t" coordsize="21600,21600">
          <v:path/>
          <v:fill on="t" focussize="0,0"/>
          <v:stroke/>
          <v:imagedata o:title=""/>
          <o:lock v:ext="edit"/>
        </v:rect>
      </w:pict>
    </w:r>
    <w:r>
      <w:pict>
        <v:shape id="_x0000_s2053" o:spid="_x0000_s2053" o:spt="202" type="#_x0000_t202" style="position:absolute;left:0pt;margin-left:-100pt;margin-top:-28pt;height:596pt;width:26pt;z-index:251659264;v-text-anchor:middle;mso-width-relative:page;mso-height-relative:page;" coordsize="21600,21600">
          <v:path/>
          <v:fill focussize="0,0"/>
          <v:stroke joinstyle="miter"/>
          <v:imagedata o:title=""/>
          <o:lock v:ext="edit"/>
          <v:textbox style="layout-flow:vertical;mso-layout-flow-alt:bottom-to-top;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…………○…………外…………○…………装…………○…………订…………○…………线…………○…………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pict>
        <v:shape id="_x0000_s2049" o:spid="_x0000_s2049" o:spt="202" type="#_x0000_t202" style="position:absolute;left:0pt;margin-left:734pt;margin-top:-28pt;height:596pt;width:26pt;z-index:251662336;v-text-anchor:middle;mso-width-relative:page;mso-height-relative:page;" coordsize="21600,21600">
          <v:path/>
          <v:fill focussize="0,0"/>
          <v:stroke joinstyle="miter"/>
          <v:imagedata o:title=""/>
          <o:lock v:ext="edit"/>
          <v:textbox style="layout-flow:vertical;mso-layout-flow-alt:bottom-to-top;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…………○…………内…………○…………装…………○…………订…………○…………线…………○…………</w:t>
                </w:r>
              </w:p>
            </w:txbxContent>
          </v:textbox>
        </v:shape>
      </w:pict>
    </w:r>
    <w:r>
      <w:pict>
        <v:shape id="_x0000_s2055" o:spid="_x0000_s2055" o:spt="202" type="#_x0000_t202" style="position:absolute;left:0pt;margin-left:760pt;margin-top:-28pt;height:596pt;width:28pt;z-index:251660288;v-text-anchor:middle;mso-width-relative:page;mso-height-relative:page;" fillcolor="#D8D8D8" filled="t" coordsize="21600,21600">
          <v:path/>
          <v:fill on="t" focussize="0,0"/>
          <v:stroke joinstyle="miter"/>
          <v:imagedata o:title=""/>
          <o:lock v:ext="edit"/>
          <v:textbox style="layout-flow:vertical;mso-layout-flow-alt:bottom-to-top;">
            <w:txbxContent>
              <w:p>
                <w:pPr>
                  <w:jc w:val="center"/>
                </w:pPr>
                <w:r>
                  <w:rPr>
                    <w:rFonts w:hint="eastAsia"/>
                  </w:rPr>
                  <w:t>※※请※※不※※要※※在※※装※※订※※线※※内※※答※※题※※</w:t>
                </w:r>
              </w:p>
            </w:txbxContent>
          </v:textbox>
        </v:shape>
      </w:pict>
    </w:r>
    <w:r>
      <w:pict>
        <v:rect id="_x0000_s2056" o:spid="_x0000_s2056" o:spt="1" style="position:absolute;left:0pt;margin-left:760pt;margin-top:-28pt;height:42pt;width:28pt;z-index:251664384;mso-width-relative:page;mso-height-relative:page;" fillcolor="#808080" filled="t" coordsize="21600,21600">
          <v:path/>
          <v:fill on="t" focussize="0,0"/>
          <v:stroke/>
          <v:imagedata o:title=""/>
          <o:lock v:ext="edit"/>
        </v:rect>
      </w:pict>
    </w:r>
    <w:r>
      <w:pict>
        <v:rect id="_x0000_s2057" o:spid="_x0000_s2057" o:spt="1" style="position:absolute;left:0pt;margin-left:760pt;margin-top:526pt;height:42pt;width:28pt;z-index:251665408;mso-width-relative:page;mso-height-relative:page;" fillcolor="#808080" filled="t" coordsize="21600,21600">
          <v:path/>
          <v:fill on="t" focussize="0,0"/>
          <v:stroke/>
          <v:imagedata o:title=""/>
          <o:lock v:ext="edit"/>
        </v:rect>
      </w:pict>
    </w:r>
    <w:r>
      <w:pict>
        <v:shape id="_x0000_s2058" o:spid="_x0000_s2058" o:spt="202" type="#_x0000_t202" style="position:absolute;left:0pt;margin-left:788pt;margin-top:-28pt;height:596pt;width:26pt;z-index:251658240;v-text-anchor:middle;mso-width-relative:page;mso-height-relative:page;" coordsize="21600,21600">
          <v:path/>
          <v:fill focussize="0,0"/>
          <v:stroke joinstyle="miter"/>
          <v:imagedata o:title=""/>
          <o:lock v:ext="edit"/>
          <v:textbox style="layout-flow:vertical;mso-layout-flow-alt:bottom-to-top;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…………○…………外…………○…………装…………○…………订…………○…………线…………○…………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/>
        <w:lang w:eastAsia="zh-CN"/>
      </w:rPr>
      <w:t>答案仅供参考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lang w:eastAsia="zh-CN"/>
      </w:rPr>
      <w:t>答案仅供参考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BB47BF"/>
    <w:rsid w:val="137923D1"/>
    <w:rsid w:val="1CFE1ABD"/>
    <w:rsid w:val="239C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0">
    <w:name w:val="No Spacing"/>
    <w:link w:val="11"/>
    <w:qFormat/>
    <w:uiPriority w:val="1"/>
    <w:pPr>
      <w:spacing w:after="200" w:line="276" w:lineRule="auto"/>
    </w:pPr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1">
    <w:name w:val="无间隔 Char"/>
    <w:basedOn w:val="6"/>
    <w:link w:val="10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1.wmf"/><Relationship Id="rId98" Type="http://schemas.openxmlformats.org/officeDocument/2006/relationships/oleObject" Target="embeddings/oleObject37.bin"/><Relationship Id="rId97" Type="http://schemas.openxmlformats.org/officeDocument/2006/relationships/image" Target="media/image50.wmf"/><Relationship Id="rId96" Type="http://schemas.openxmlformats.org/officeDocument/2006/relationships/oleObject" Target="embeddings/oleObject36.bin"/><Relationship Id="rId95" Type="http://schemas.openxmlformats.org/officeDocument/2006/relationships/image" Target="media/image49.wmf"/><Relationship Id="rId94" Type="http://schemas.openxmlformats.org/officeDocument/2006/relationships/oleObject" Target="embeddings/oleObject35.bin"/><Relationship Id="rId93" Type="http://schemas.openxmlformats.org/officeDocument/2006/relationships/image" Target="media/image48.wmf"/><Relationship Id="rId92" Type="http://schemas.openxmlformats.org/officeDocument/2006/relationships/oleObject" Target="embeddings/oleObject34.bin"/><Relationship Id="rId91" Type="http://schemas.openxmlformats.org/officeDocument/2006/relationships/image" Target="media/image47.wmf"/><Relationship Id="rId90" Type="http://schemas.openxmlformats.org/officeDocument/2006/relationships/oleObject" Target="embeddings/oleObject33.bin"/><Relationship Id="rId9" Type="http://schemas.openxmlformats.org/officeDocument/2006/relationships/footer" Target="footer3.xml"/><Relationship Id="rId89" Type="http://schemas.openxmlformats.org/officeDocument/2006/relationships/image" Target="media/image46.wmf"/><Relationship Id="rId88" Type="http://schemas.openxmlformats.org/officeDocument/2006/relationships/oleObject" Target="embeddings/oleObject32.bin"/><Relationship Id="rId87" Type="http://schemas.openxmlformats.org/officeDocument/2006/relationships/image" Target="media/image45.png"/><Relationship Id="rId86" Type="http://schemas.openxmlformats.org/officeDocument/2006/relationships/image" Target="media/image44.wmf"/><Relationship Id="rId85" Type="http://schemas.openxmlformats.org/officeDocument/2006/relationships/oleObject" Target="embeddings/oleObject31.bin"/><Relationship Id="rId84" Type="http://schemas.openxmlformats.org/officeDocument/2006/relationships/image" Target="media/image43.png"/><Relationship Id="rId83" Type="http://schemas.openxmlformats.org/officeDocument/2006/relationships/image" Target="media/image42.png"/><Relationship Id="rId82" Type="http://schemas.openxmlformats.org/officeDocument/2006/relationships/image" Target="media/image41.png"/><Relationship Id="rId81" Type="http://schemas.openxmlformats.org/officeDocument/2006/relationships/image" Target="media/image40.wmf"/><Relationship Id="rId80" Type="http://schemas.openxmlformats.org/officeDocument/2006/relationships/oleObject" Target="embeddings/oleObject30.bin"/><Relationship Id="rId8" Type="http://schemas.openxmlformats.org/officeDocument/2006/relationships/header" Target="header4.xml"/><Relationship Id="rId79" Type="http://schemas.openxmlformats.org/officeDocument/2006/relationships/image" Target="media/image39.wmf"/><Relationship Id="rId78" Type="http://schemas.openxmlformats.org/officeDocument/2006/relationships/oleObject" Target="embeddings/oleObject29.bin"/><Relationship Id="rId77" Type="http://schemas.openxmlformats.org/officeDocument/2006/relationships/oleObject" Target="embeddings/oleObject28.bin"/><Relationship Id="rId76" Type="http://schemas.openxmlformats.org/officeDocument/2006/relationships/oleObject" Target="embeddings/oleObject27.bin"/><Relationship Id="rId75" Type="http://schemas.openxmlformats.org/officeDocument/2006/relationships/image" Target="media/image38.wmf"/><Relationship Id="rId74" Type="http://schemas.openxmlformats.org/officeDocument/2006/relationships/oleObject" Target="embeddings/oleObject26.bin"/><Relationship Id="rId73" Type="http://schemas.openxmlformats.org/officeDocument/2006/relationships/image" Target="media/image37.wmf"/><Relationship Id="rId72" Type="http://schemas.openxmlformats.org/officeDocument/2006/relationships/oleObject" Target="embeddings/oleObject25.bin"/><Relationship Id="rId71" Type="http://schemas.openxmlformats.org/officeDocument/2006/relationships/oleObject" Target="embeddings/oleObject24.bin"/><Relationship Id="rId70" Type="http://schemas.openxmlformats.org/officeDocument/2006/relationships/oleObject" Target="embeddings/oleObject23.bin"/><Relationship Id="rId7" Type="http://schemas.openxmlformats.org/officeDocument/2006/relationships/header" Target="header3.xml"/><Relationship Id="rId69" Type="http://schemas.openxmlformats.org/officeDocument/2006/relationships/oleObject" Target="embeddings/oleObject22.bin"/><Relationship Id="rId68" Type="http://schemas.openxmlformats.org/officeDocument/2006/relationships/oleObject" Target="embeddings/oleObject21.bin"/><Relationship Id="rId67" Type="http://schemas.openxmlformats.org/officeDocument/2006/relationships/image" Target="media/image36.png"/><Relationship Id="rId66" Type="http://schemas.openxmlformats.org/officeDocument/2006/relationships/oleObject" Target="embeddings/oleObject20.bin"/><Relationship Id="rId65" Type="http://schemas.openxmlformats.org/officeDocument/2006/relationships/image" Target="media/image35.wmf"/><Relationship Id="rId64" Type="http://schemas.openxmlformats.org/officeDocument/2006/relationships/oleObject" Target="embeddings/oleObject19.bin"/><Relationship Id="rId63" Type="http://schemas.openxmlformats.org/officeDocument/2006/relationships/oleObject" Target="embeddings/oleObject18.bin"/><Relationship Id="rId62" Type="http://schemas.openxmlformats.org/officeDocument/2006/relationships/image" Target="media/image34.wmf"/><Relationship Id="rId61" Type="http://schemas.openxmlformats.org/officeDocument/2006/relationships/oleObject" Target="embeddings/oleObject17.bin"/><Relationship Id="rId60" Type="http://schemas.openxmlformats.org/officeDocument/2006/relationships/oleObject" Target="embeddings/oleObject16.bin"/><Relationship Id="rId6" Type="http://schemas.openxmlformats.org/officeDocument/2006/relationships/footer" Target="footer2.xml"/><Relationship Id="rId59" Type="http://schemas.openxmlformats.org/officeDocument/2006/relationships/image" Target="media/image33.wmf"/><Relationship Id="rId58" Type="http://schemas.openxmlformats.org/officeDocument/2006/relationships/oleObject" Target="embeddings/oleObject15.bin"/><Relationship Id="rId57" Type="http://schemas.openxmlformats.org/officeDocument/2006/relationships/image" Target="media/image32.wmf"/><Relationship Id="rId56" Type="http://schemas.openxmlformats.org/officeDocument/2006/relationships/oleObject" Target="embeddings/oleObject14.bin"/><Relationship Id="rId55" Type="http://schemas.openxmlformats.org/officeDocument/2006/relationships/oleObject" Target="embeddings/oleObject13.bin"/><Relationship Id="rId54" Type="http://schemas.openxmlformats.org/officeDocument/2006/relationships/oleObject" Target="embeddings/oleObject12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1.bin"/><Relationship Id="rId51" Type="http://schemas.openxmlformats.org/officeDocument/2006/relationships/image" Target="media/image30.wmf"/><Relationship Id="rId50" Type="http://schemas.openxmlformats.org/officeDocument/2006/relationships/oleObject" Target="embeddings/oleObject10.bin"/><Relationship Id="rId5" Type="http://schemas.openxmlformats.org/officeDocument/2006/relationships/footer" Target="footer1.xml"/><Relationship Id="rId49" Type="http://schemas.openxmlformats.org/officeDocument/2006/relationships/image" Target="media/image29.wmf"/><Relationship Id="rId48" Type="http://schemas.openxmlformats.org/officeDocument/2006/relationships/oleObject" Target="embeddings/oleObject9.bin"/><Relationship Id="rId47" Type="http://schemas.openxmlformats.org/officeDocument/2006/relationships/oleObject" Target="embeddings/oleObject8.bin"/><Relationship Id="rId46" Type="http://schemas.openxmlformats.org/officeDocument/2006/relationships/image" Target="media/image28.wmf"/><Relationship Id="rId45" Type="http://schemas.openxmlformats.org/officeDocument/2006/relationships/oleObject" Target="embeddings/oleObject7.bin"/><Relationship Id="rId44" Type="http://schemas.openxmlformats.org/officeDocument/2006/relationships/image" Target="media/image27.wmf"/><Relationship Id="rId43" Type="http://schemas.openxmlformats.org/officeDocument/2006/relationships/oleObject" Target="embeddings/oleObject6.bin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header" Target="header2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wmf"/><Relationship Id="rId32" Type="http://schemas.openxmlformats.org/officeDocument/2006/relationships/oleObject" Target="embeddings/oleObject5.bin"/><Relationship Id="rId31" Type="http://schemas.openxmlformats.org/officeDocument/2006/relationships/image" Target="media/image16.wmf"/><Relationship Id="rId30" Type="http://schemas.openxmlformats.org/officeDocument/2006/relationships/oleObject" Target="embeddings/oleObject4.bin"/><Relationship Id="rId3" Type="http://schemas.openxmlformats.org/officeDocument/2006/relationships/header" Target="header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3.bin"/><Relationship Id="rId27" Type="http://schemas.openxmlformats.org/officeDocument/2006/relationships/image" Target="media/image14.wmf"/><Relationship Id="rId26" Type="http://schemas.openxmlformats.org/officeDocument/2006/relationships/oleObject" Target="embeddings/oleObject2.bin"/><Relationship Id="rId25" Type="http://schemas.openxmlformats.org/officeDocument/2006/relationships/image" Target="media/image13.wmf"/><Relationship Id="rId24" Type="http://schemas.openxmlformats.org/officeDocument/2006/relationships/oleObject" Target="embeddings/oleObject1.bin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9" Type="http://schemas.openxmlformats.org/officeDocument/2006/relationships/fontTable" Target="fontTable.xml"/><Relationship Id="rId158" Type="http://schemas.openxmlformats.org/officeDocument/2006/relationships/customXml" Target="../customXml/item2.xml"/><Relationship Id="rId157" Type="http://schemas.openxmlformats.org/officeDocument/2006/relationships/customXml" Target="../customXml/item1.xml"/><Relationship Id="rId156" Type="http://schemas.openxmlformats.org/officeDocument/2006/relationships/image" Target="media/image76.wmf"/><Relationship Id="rId155" Type="http://schemas.openxmlformats.org/officeDocument/2006/relationships/oleObject" Target="embeddings/oleObject69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68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67.bin"/><Relationship Id="rId150" Type="http://schemas.openxmlformats.org/officeDocument/2006/relationships/image" Target="media/image73.wmf"/><Relationship Id="rId15" Type="http://schemas.openxmlformats.org/officeDocument/2006/relationships/image" Target="media/image4.png"/><Relationship Id="rId149" Type="http://schemas.openxmlformats.org/officeDocument/2006/relationships/oleObject" Target="embeddings/oleObject66.bin"/><Relationship Id="rId148" Type="http://schemas.openxmlformats.org/officeDocument/2006/relationships/image" Target="media/image72.png"/><Relationship Id="rId147" Type="http://schemas.openxmlformats.org/officeDocument/2006/relationships/image" Target="media/image71.wmf"/><Relationship Id="rId146" Type="http://schemas.openxmlformats.org/officeDocument/2006/relationships/oleObject" Target="embeddings/oleObject65.bin"/><Relationship Id="rId145" Type="http://schemas.openxmlformats.org/officeDocument/2006/relationships/image" Target="media/image70.wmf"/><Relationship Id="rId144" Type="http://schemas.openxmlformats.org/officeDocument/2006/relationships/oleObject" Target="embeddings/oleObject64.bin"/><Relationship Id="rId143" Type="http://schemas.openxmlformats.org/officeDocument/2006/relationships/image" Target="media/image69.wmf"/><Relationship Id="rId142" Type="http://schemas.openxmlformats.org/officeDocument/2006/relationships/oleObject" Target="embeddings/oleObject63.bin"/><Relationship Id="rId141" Type="http://schemas.openxmlformats.org/officeDocument/2006/relationships/image" Target="media/image68.png"/><Relationship Id="rId140" Type="http://schemas.openxmlformats.org/officeDocument/2006/relationships/image" Target="media/image67.wmf"/><Relationship Id="rId14" Type="http://schemas.openxmlformats.org/officeDocument/2006/relationships/image" Target="media/image3.png"/><Relationship Id="rId139" Type="http://schemas.openxmlformats.org/officeDocument/2006/relationships/oleObject" Target="embeddings/oleObject62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1.bin"/><Relationship Id="rId136" Type="http://schemas.openxmlformats.org/officeDocument/2006/relationships/oleObject" Target="embeddings/oleObject60.bin"/><Relationship Id="rId135" Type="http://schemas.openxmlformats.org/officeDocument/2006/relationships/oleObject" Target="embeddings/oleObject59.bin"/><Relationship Id="rId134" Type="http://schemas.openxmlformats.org/officeDocument/2006/relationships/oleObject" Target="embeddings/oleObject58.bin"/><Relationship Id="rId133" Type="http://schemas.openxmlformats.org/officeDocument/2006/relationships/oleObject" Target="embeddings/oleObject57.bin"/><Relationship Id="rId132" Type="http://schemas.openxmlformats.org/officeDocument/2006/relationships/oleObject" Target="embeddings/oleObject56.bin"/><Relationship Id="rId131" Type="http://schemas.openxmlformats.org/officeDocument/2006/relationships/oleObject" Target="embeddings/oleObject55.bin"/><Relationship Id="rId130" Type="http://schemas.openxmlformats.org/officeDocument/2006/relationships/oleObject" Target="embeddings/oleObject54.bin"/><Relationship Id="rId13" Type="http://schemas.openxmlformats.org/officeDocument/2006/relationships/image" Target="media/image2.png"/><Relationship Id="rId129" Type="http://schemas.openxmlformats.org/officeDocument/2006/relationships/oleObject" Target="embeddings/oleObject53.bin"/><Relationship Id="rId128" Type="http://schemas.openxmlformats.org/officeDocument/2006/relationships/image" Target="media/image65.wmf"/><Relationship Id="rId127" Type="http://schemas.openxmlformats.org/officeDocument/2006/relationships/oleObject" Target="embeddings/oleObject52.bin"/><Relationship Id="rId126" Type="http://schemas.openxmlformats.org/officeDocument/2006/relationships/image" Target="media/image64.wmf"/><Relationship Id="rId125" Type="http://schemas.openxmlformats.org/officeDocument/2006/relationships/oleObject" Target="embeddings/oleObject51.bin"/><Relationship Id="rId124" Type="http://schemas.openxmlformats.org/officeDocument/2006/relationships/image" Target="media/image63.wmf"/><Relationship Id="rId123" Type="http://schemas.openxmlformats.org/officeDocument/2006/relationships/oleObject" Target="embeddings/oleObject50.bin"/><Relationship Id="rId122" Type="http://schemas.openxmlformats.org/officeDocument/2006/relationships/image" Target="media/image62.wmf"/><Relationship Id="rId121" Type="http://schemas.openxmlformats.org/officeDocument/2006/relationships/oleObject" Target="embeddings/oleObject49.bin"/><Relationship Id="rId120" Type="http://schemas.openxmlformats.org/officeDocument/2006/relationships/image" Target="media/image61.wmf"/><Relationship Id="rId12" Type="http://schemas.openxmlformats.org/officeDocument/2006/relationships/image" Target="media/image1.png"/><Relationship Id="rId119" Type="http://schemas.openxmlformats.org/officeDocument/2006/relationships/oleObject" Target="embeddings/oleObject48.bin"/><Relationship Id="rId118" Type="http://schemas.openxmlformats.org/officeDocument/2006/relationships/image" Target="media/image60.wmf"/><Relationship Id="rId117" Type="http://schemas.openxmlformats.org/officeDocument/2006/relationships/oleObject" Target="embeddings/oleObject47.bin"/><Relationship Id="rId116" Type="http://schemas.openxmlformats.org/officeDocument/2006/relationships/image" Target="media/image59.wmf"/><Relationship Id="rId115" Type="http://schemas.openxmlformats.org/officeDocument/2006/relationships/oleObject" Target="embeddings/oleObject46.bin"/><Relationship Id="rId114" Type="http://schemas.openxmlformats.org/officeDocument/2006/relationships/oleObject" Target="embeddings/oleObject45.bin"/><Relationship Id="rId113" Type="http://schemas.openxmlformats.org/officeDocument/2006/relationships/image" Target="media/image58.wmf"/><Relationship Id="rId112" Type="http://schemas.openxmlformats.org/officeDocument/2006/relationships/oleObject" Target="embeddings/oleObject44.bin"/><Relationship Id="rId111" Type="http://schemas.openxmlformats.org/officeDocument/2006/relationships/image" Target="media/image57.wmf"/><Relationship Id="rId110" Type="http://schemas.openxmlformats.org/officeDocument/2006/relationships/oleObject" Target="embeddings/oleObject43.bin"/><Relationship Id="rId11" Type="http://schemas.openxmlformats.org/officeDocument/2006/relationships/theme" Target="theme/theme1.xml"/><Relationship Id="rId109" Type="http://schemas.openxmlformats.org/officeDocument/2006/relationships/image" Target="media/image56.png"/><Relationship Id="rId108" Type="http://schemas.openxmlformats.org/officeDocument/2006/relationships/image" Target="media/image55.png"/><Relationship Id="rId107" Type="http://schemas.openxmlformats.org/officeDocument/2006/relationships/image" Target="media/image54.wmf"/><Relationship Id="rId106" Type="http://schemas.openxmlformats.org/officeDocument/2006/relationships/oleObject" Target="embeddings/oleObject42.bin"/><Relationship Id="rId105" Type="http://schemas.openxmlformats.org/officeDocument/2006/relationships/image" Target="media/image53.wmf"/><Relationship Id="rId104" Type="http://schemas.openxmlformats.org/officeDocument/2006/relationships/oleObject" Target="embeddings/oleObject41.bin"/><Relationship Id="rId103" Type="http://schemas.openxmlformats.org/officeDocument/2006/relationships/oleObject" Target="embeddings/oleObject40.bin"/><Relationship Id="rId102" Type="http://schemas.openxmlformats.org/officeDocument/2006/relationships/image" Target="media/image52.wmf"/><Relationship Id="rId101" Type="http://schemas.openxmlformats.org/officeDocument/2006/relationships/oleObject" Target="embeddings/oleObject39.bin"/><Relationship Id="rId100" Type="http://schemas.openxmlformats.org/officeDocument/2006/relationships/oleObject" Target="embeddings/oleObject38.bin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9"/>
    <customShpInfo spid="_x0000_s2050"/>
    <customShpInfo spid="_x0000_s2051"/>
    <customShpInfo spid="_x0000_s2052"/>
    <customShpInfo spid="_x0000_s2053"/>
    <customShpInfo spid="_x0000_s2049"/>
    <customShpInfo spid="_x0000_s2055"/>
    <customShpInfo spid="_x0000_s2056"/>
    <customShpInfo spid="_x0000_s2057"/>
    <customShpInfo spid="_x0000_s2058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73ED69-878D-4213-8577-CEEE7592A0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WPS Office_11.1.0.10314_F1E327BC-269C-435d-A152-05C5408002CA</Application>
  <DocSecurity>0</DocSecurity>
  <Lines>1</Lines>
  <Paragraphs>1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2011-01-13T09:46:00Z</dcterms:created>
  <dcterms:modified xsi:type="dcterms:W3CDTF">2021-03-06T05:47:11Z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