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color w:val="00B0F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12687300</wp:posOffset>
            </wp:positionH>
            <wp:positionV relativeFrom="topMargin">
              <wp:posOffset>10591800</wp:posOffset>
            </wp:positionV>
            <wp:extent cx="495300" cy="292100"/>
            <wp:effectExtent l="0" t="0" r="0" b="0"/>
            <wp:wrapNone/>
            <wp:docPr id="1520" name="图片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图片 15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color w:val="00B0F0"/>
          <w:sz w:val="32"/>
        </w:rPr>
        <w:t>雅安市</w:t>
      </w:r>
      <w:r>
        <w:rPr>
          <w:rFonts w:ascii="Times New Roman" w:hAnsi="Times New Roman" w:eastAsia="Times New Roman" w:cs="Times New Roman"/>
          <w:b/>
          <w:color w:val="00B0F0"/>
          <w:sz w:val="32"/>
        </w:rPr>
        <w:t>2020</w:t>
      </w:r>
      <w:r>
        <w:rPr>
          <w:rFonts w:ascii="宋体" w:hAnsi="宋体"/>
          <w:b/>
          <w:color w:val="00B0F0"/>
          <w:sz w:val="32"/>
        </w:rPr>
        <w:t>年初中毕业暨高中阶段教育学校招生考试</w:t>
      </w:r>
    </w:p>
    <w:p>
      <w:pPr>
        <w:spacing w:line="360" w:lineRule="auto"/>
        <w:jc w:val="center"/>
        <w:textAlignment w:val="center"/>
        <w:rPr>
          <w:rFonts w:ascii="宋体" w:hAnsi="宋体"/>
          <w:b/>
        </w:rPr>
      </w:pPr>
      <w:r>
        <w:rPr>
          <w:rFonts w:ascii="宋体" w:hAnsi="宋体"/>
          <w:b/>
        </w:rPr>
        <w:t>物理试题</w:t>
      </w:r>
    </w:p>
    <w:p>
      <w:pPr>
        <w:spacing w:line="360" w:lineRule="auto"/>
        <w:jc w:val="left"/>
        <w:textAlignment w:val="center"/>
        <w:rPr>
          <w:rFonts w:ascii="宋体" w:hAnsi="宋体"/>
          <w:b/>
        </w:rPr>
      </w:pPr>
      <w:r>
        <w:rPr>
          <w:rFonts w:ascii="宋体" w:hAnsi="宋体"/>
          <w:b/>
        </w:rPr>
        <w:t>本试卷分为第</w:t>
      </w:r>
      <w:r>
        <w:rPr>
          <w:rFonts w:ascii="Times New Roman" w:hAnsi="Times New Roman" w:eastAsia="Times New Roman" w:cs="Times New Roman"/>
          <w:b/>
        </w:rPr>
        <w:t>I</w:t>
      </w:r>
      <w:r>
        <w:rPr>
          <w:rFonts w:ascii="宋体" w:hAnsi="宋体"/>
          <w:b/>
        </w:rPr>
        <w:t>卷（选择题）和第</w:t>
      </w:r>
      <w:r>
        <w:rPr>
          <w:rFonts w:ascii="Times New Roman" w:hAnsi="Times New Roman" w:eastAsia="Times New Roman" w:cs="Times New Roman"/>
          <w:b/>
        </w:rPr>
        <w:t>II</w:t>
      </w:r>
      <w:r>
        <w:rPr>
          <w:rFonts w:ascii="宋体" w:hAnsi="宋体"/>
          <w:b/>
        </w:rPr>
        <w:t>卷（非选择题）两部分，第</w:t>
      </w:r>
      <w:r>
        <w:rPr>
          <w:rFonts w:ascii="Times New Roman" w:hAnsi="Times New Roman" w:eastAsia="Times New Roman" w:cs="Times New Roman"/>
          <w:b/>
        </w:rPr>
        <w:t>I</w:t>
      </w:r>
      <w:r>
        <w:rPr>
          <w:rFonts w:ascii="宋体" w:hAnsi="宋体"/>
          <w:b/>
        </w:rPr>
        <w:t>卷</w:t>
      </w:r>
      <w:r>
        <w:rPr>
          <w:rFonts w:ascii="Times New Roman" w:hAnsi="Times New Roman" w:eastAsia="Times New Roman" w:cs="Times New Roman"/>
          <w:b/>
        </w:rPr>
        <w:t>1</w:t>
      </w:r>
      <w:r>
        <w:rPr>
          <w:rFonts w:ascii="宋体" w:hAnsi="宋体"/>
          <w:b/>
        </w:rPr>
        <w:t>至</w:t>
      </w:r>
      <w:r>
        <w:rPr>
          <w:rFonts w:ascii="Times New Roman" w:hAnsi="Times New Roman" w:eastAsia="Times New Roman" w:cs="Times New Roman"/>
          <w:b/>
        </w:rPr>
        <w:t>4</w:t>
      </w:r>
      <w:r>
        <w:rPr>
          <w:rFonts w:ascii="宋体" w:hAnsi="宋体"/>
          <w:b/>
        </w:rPr>
        <w:t>页，第</w:t>
      </w:r>
      <w:r>
        <w:rPr>
          <w:rFonts w:ascii="Times New Roman" w:hAnsi="Times New Roman" w:eastAsia="Times New Roman" w:cs="Times New Roman"/>
          <w:b/>
        </w:rPr>
        <w:t>II</w:t>
      </w:r>
      <w:r>
        <w:rPr>
          <w:rFonts w:ascii="宋体" w:hAnsi="宋体"/>
          <w:b/>
        </w:rPr>
        <w:t>卷</w:t>
      </w:r>
      <w:r>
        <w:rPr>
          <w:rFonts w:ascii="Times New Roman" w:hAnsi="Times New Roman" w:eastAsia="Times New Roman" w:cs="Times New Roman"/>
          <w:b/>
        </w:rPr>
        <w:t>4</w:t>
      </w:r>
      <w:r>
        <w:rPr>
          <w:rFonts w:ascii="宋体" w:hAnsi="宋体"/>
          <w:b/>
        </w:rPr>
        <w:t>至</w:t>
      </w:r>
      <w:r>
        <w:rPr>
          <w:rFonts w:ascii="Times New Roman" w:hAnsi="Times New Roman" w:eastAsia="Times New Roman" w:cs="Times New Roman"/>
          <w:b/>
        </w:rPr>
        <w:t>8</w:t>
      </w:r>
      <w:r>
        <w:rPr>
          <w:rFonts w:ascii="宋体" w:hAnsi="宋体"/>
          <w:b/>
        </w:rPr>
        <w:t>页。全卷∶满分</w:t>
      </w:r>
      <w:r>
        <w:rPr>
          <w:rFonts w:ascii="Times New Roman" w:hAnsi="Times New Roman" w:eastAsia="Times New Roman" w:cs="Times New Roman"/>
          <w:b/>
        </w:rPr>
        <w:t>90</w:t>
      </w:r>
      <w:r>
        <w:rPr>
          <w:rFonts w:ascii="宋体" w:hAnsi="宋体"/>
          <w:b/>
        </w:rPr>
        <w:t>分；考试时间∶物理、化学共</w:t>
      </w:r>
      <w:r>
        <w:rPr>
          <w:rFonts w:ascii="Times New Roman" w:hAnsi="Times New Roman" w:eastAsia="Times New Roman" w:cs="Times New Roman"/>
          <w:b/>
        </w:rPr>
        <w:t>150</w:t>
      </w:r>
      <w:r>
        <w:rPr>
          <w:rFonts w:ascii="宋体" w:hAnsi="宋体"/>
          <w:b/>
        </w:rPr>
        <w:t>分钟。</w:t>
      </w:r>
    </w:p>
    <w:p>
      <w:pPr>
        <w:spacing w:line="360" w:lineRule="auto"/>
        <w:jc w:val="left"/>
        <w:textAlignment w:val="center"/>
        <w:rPr>
          <w:rFonts w:ascii="宋体" w:hAnsi="宋体"/>
          <w:b/>
        </w:rPr>
      </w:pPr>
      <w:r>
        <w:rPr>
          <w:rFonts w:ascii="宋体" w:hAnsi="宋体"/>
          <w:b/>
        </w:rPr>
        <w:t>注意事项∶</w:t>
      </w:r>
    </w:p>
    <w:p>
      <w:pPr>
        <w:spacing w:line="360" w:lineRule="auto"/>
        <w:jc w:val="left"/>
        <w:textAlignment w:val="center"/>
        <w:rPr>
          <w:rFonts w:ascii="宋体" w:hAnsi="宋体"/>
          <w:b/>
        </w:rPr>
      </w:pPr>
      <w:r>
        <w:rPr>
          <w:rFonts w:ascii="Times New Roman" w:hAnsi="Times New Roman" w:eastAsia="Times New Roman" w:cs="Times New Roman"/>
          <w:b/>
        </w:rPr>
        <w:t>1.</w:t>
      </w:r>
      <w:r>
        <w:rPr>
          <w:rFonts w:ascii="宋体" w:hAnsi="宋体"/>
          <w:b/>
        </w:rPr>
        <w:t>答题前，考生务必将自己的姓名、准考证号及座位号用</w:t>
      </w:r>
      <w:r>
        <w:rPr>
          <w:rFonts w:ascii="Times New Roman" w:hAnsi="Times New Roman" w:eastAsia="Times New Roman" w:cs="Times New Roman"/>
          <w:b/>
        </w:rPr>
        <w:t>0.5</w:t>
      </w:r>
      <w:r>
        <w:rPr>
          <w:rFonts w:ascii="宋体" w:hAnsi="宋体"/>
          <w:b/>
        </w:rPr>
        <w:t>毫米的黑色墨迹签字笔填写在答题卡上，并检查条形码粘贴是否正确。</w:t>
      </w:r>
    </w:p>
    <w:p>
      <w:pPr>
        <w:spacing w:line="360" w:lineRule="auto"/>
        <w:jc w:val="left"/>
        <w:textAlignment w:val="center"/>
        <w:rPr>
          <w:rFonts w:ascii="宋体" w:hAnsi="宋体"/>
          <w:b/>
        </w:rPr>
      </w:pPr>
      <w:r>
        <w:rPr>
          <w:rFonts w:ascii="Times New Roman" w:hAnsi="Times New Roman" w:eastAsia="Times New Roman" w:cs="Times New Roman"/>
          <w:b/>
        </w:rPr>
        <w:t>2.</w:t>
      </w:r>
      <w:r>
        <w:rPr>
          <w:rFonts w:ascii="宋体" w:hAnsi="宋体"/>
          <w:b/>
        </w:rPr>
        <w:t>选择题使用</w:t>
      </w:r>
      <w:r>
        <w:rPr>
          <w:rFonts w:ascii="Times New Roman" w:hAnsi="Times New Roman" w:eastAsia="Times New Roman" w:cs="Times New Roman"/>
          <w:b/>
        </w:rPr>
        <w:t>2B</w:t>
      </w:r>
      <w:r>
        <w:rPr>
          <w:rFonts w:ascii="宋体" w:hAnsi="宋体"/>
          <w:b/>
        </w:rPr>
        <w:t>铅笔涂在答题卡对应题目标号位置上；非选择题用</w:t>
      </w:r>
      <w:r>
        <w:rPr>
          <w:rFonts w:ascii="Times New Roman" w:hAnsi="Times New Roman" w:eastAsia="Times New Roman" w:cs="Times New Roman"/>
          <w:b/>
        </w:rPr>
        <w:t>0.5</w:t>
      </w:r>
      <w:r>
        <w:rPr>
          <w:rFonts w:ascii="宋体" w:hAnsi="宋体"/>
          <w:b/>
        </w:rPr>
        <w:t>毫米黑色墨迹签字笔书写在答题卡的对应框内，超出答题区域书写的答案无效；在草稿纸、试题卷上答题无效。</w:t>
      </w:r>
    </w:p>
    <w:p>
      <w:pPr>
        <w:spacing w:line="360" w:lineRule="auto"/>
        <w:jc w:val="left"/>
        <w:textAlignment w:val="center"/>
        <w:rPr>
          <w:rFonts w:ascii="宋体" w:hAnsi="宋体"/>
          <w:b/>
        </w:rPr>
      </w:pPr>
      <w:r>
        <w:rPr>
          <w:rFonts w:ascii="Times New Roman" w:hAnsi="Times New Roman" w:eastAsia="Times New Roman" w:cs="Times New Roman"/>
          <w:b/>
        </w:rPr>
        <w:t>3.</w:t>
      </w:r>
      <w:r>
        <w:rPr>
          <w:rFonts w:ascii="宋体" w:hAnsi="宋体"/>
          <w:b/>
        </w:rPr>
        <w:t>考试结束后，将本试题卷和答题卡一并收回。</w:t>
      </w:r>
    </w:p>
    <w:p>
      <w:pPr>
        <w:spacing w:line="360" w:lineRule="auto"/>
        <w:jc w:val="center"/>
        <w:textAlignment w:val="center"/>
        <w:rPr>
          <w:rFonts w:ascii="宋体" w:hAnsi="宋体"/>
          <w:b/>
        </w:rPr>
      </w:pPr>
      <w:r>
        <w:rPr>
          <w:rFonts w:ascii="宋体" w:hAnsi="宋体"/>
          <w:b/>
        </w:rPr>
        <w:t>第</w:t>
      </w:r>
      <w:r>
        <w:rPr>
          <w:rFonts w:ascii="Times New Roman" w:hAnsi="Times New Roman" w:eastAsia="Times New Roman" w:cs="Times New Roman"/>
          <w:b/>
        </w:rPr>
        <w:t>I</w:t>
      </w:r>
      <w:r>
        <w:rPr>
          <w:rFonts w:ascii="宋体" w:hAnsi="宋体"/>
          <w:b/>
        </w:rPr>
        <w:t>卷（选择题</w:t>
      </w:r>
      <w:r>
        <w:rPr>
          <w:rFonts w:ascii="Times New Roman" w:hAnsi="Times New Roman" w:eastAsia="Times New Roman" w:cs="Times New Roman"/>
          <w:b/>
        </w:rPr>
        <w:t xml:space="preserve">  </w:t>
      </w:r>
      <w:r>
        <w:rPr>
          <w:rFonts w:ascii="宋体" w:hAnsi="宋体"/>
          <w:b/>
        </w:rPr>
        <w:t>共</w:t>
      </w:r>
      <w:r>
        <w:rPr>
          <w:rFonts w:ascii="Times New Roman" w:hAnsi="Times New Roman" w:eastAsia="Times New Roman" w:cs="Times New Roman"/>
          <w:b/>
        </w:rPr>
        <w:t>36</w:t>
      </w:r>
      <w:r>
        <w:rPr>
          <w:rFonts w:ascii="宋体" w:hAnsi="宋体"/>
          <w:b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b/>
        </w:rPr>
      </w:pPr>
      <w:r>
        <w:rPr>
          <w:rFonts w:ascii="宋体" w:hAnsi="宋体"/>
          <w:b/>
        </w:rPr>
        <w:t>一、选择题</w:t>
      </w:r>
      <w:r>
        <w:rPr>
          <w:rFonts w:ascii="Times New Roman" w:hAnsi="Times New Roman" w:eastAsia="Times New Roman" w:cs="Times New Roman"/>
          <w:b/>
        </w:rPr>
        <w:t xml:space="preserve"> </w:t>
      </w:r>
      <w:r>
        <w:rPr>
          <w:rFonts w:ascii="宋体" w:hAnsi="宋体"/>
          <w:b/>
        </w:rPr>
        <w:t>（每小题</w:t>
      </w:r>
      <w:r>
        <w:rPr>
          <w:rFonts w:ascii="Times New Roman" w:hAnsi="Times New Roman" w:eastAsia="Times New Roman" w:cs="Times New Roman"/>
          <w:b/>
        </w:rPr>
        <w:t>3</w:t>
      </w:r>
      <w:r>
        <w:rPr>
          <w:rFonts w:ascii="宋体" w:hAnsi="宋体"/>
          <w:b/>
        </w:rPr>
        <w:t>分，共</w:t>
      </w:r>
      <w:r>
        <w:rPr>
          <w:rFonts w:ascii="Times New Roman" w:hAnsi="Times New Roman" w:eastAsia="Times New Roman" w:cs="Times New Roman"/>
          <w:b/>
        </w:rPr>
        <w:t>36</w:t>
      </w:r>
      <w:r>
        <w:rPr>
          <w:rFonts w:ascii="宋体" w:hAnsi="宋体"/>
          <w:b/>
        </w:rPr>
        <w:t>分，下列各题的四个选项中，只有一个选项符合题目要求）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t>1.</w:t>
      </w:r>
      <w:r>
        <w:rPr>
          <w:rFonts w:ascii="宋体" w:hAnsi="宋体"/>
        </w:rPr>
        <w:t>生活中处处有物理知识，下列说法中正确</w:t>
      </w:r>
      <w:r>
        <w:rPr>
          <w:rFonts w:ascii="宋体" w:hAnsi="宋体"/>
        </w:rPr>
        <w:drawing>
          <wp:inline distT="0" distB="0" distL="0" distR="0">
            <wp:extent cx="133350" cy="177800"/>
            <wp:effectExtent l="0" t="0" r="0" b="0"/>
            <wp:docPr id="1517" name="图片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图片 15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是（　　）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防疫中最普遍采用的方法是测人体体温，“体温枪”是利用紫外线测体温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B. </w:t>
      </w:r>
      <w:r>
        <w:rPr>
          <w:rFonts w:ascii="宋体" w:hAnsi="宋体"/>
        </w:rPr>
        <w:t>雷电天气总是先看到闪电后听到雷声，是因为在空气中光速大于声速</w:t>
      </w:r>
    </w:p>
    <w:p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C. </w:t>
      </w:r>
      <w:r>
        <w:rPr>
          <w:rFonts w:ascii="宋体" w:hAnsi="宋体"/>
        </w:rPr>
        <w:t>体操运动员上器械前在手上涂防滑粉，是为了减小手与器械之间的摩擦力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D. </w:t>
      </w:r>
      <w:r>
        <w:rPr>
          <w:rFonts w:ascii="宋体" w:hAnsi="宋体"/>
        </w:rPr>
        <w:t>在火车站，人必须站在站台安全线外的区域候车，是因为流体流速大的地方压强大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2.</w:t>
      </w:r>
      <w:r>
        <w:rPr>
          <w:rFonts w:ascii="宋体" w:hAnsi="宋体"/>
          <w:color w:val="000000"/>
        </w:rPr>
        <w:t>下列属于光的反射现象的是（  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路灯下人的影子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人站在岸边看到水里游动的鱼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晚上可以看到前面正在行驶的自行车的红色尾灯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斜插入盛有水的玻璃杯中，看上去好像在水面处折断了的筷子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3.</w:t>
      </w:r>
      <w:r>
        <w:rPr>
          <w:rFonts w:ascii="宋体" w:hAnsi="宋体"/>
          <w:color w:val="000000"/>
        </w:rPr>
        <w:t>将盛水的烧瓶加热，水沸腾后把烧瓶从火焰上拿开，并迅速塞上瓶塞，再把烧瓶倒置后向瓶底浇上冷水，如图所示。关于烧瓶内的水，下列分析正确的是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23950" cy="723900"/>
            <wp:effectExtent l="0" t="0" r="0" b="0"/>
            <wp:docPr id="1516" name="图片 15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图片 15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一直沸腾，浇上冷水时，水面气压增大，水会停止沸腾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先停止沸腾，浇上冷水时，水面气压增大，水会再次沸腾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因没有继续加热，浇上冷水时，水的内能减小，不会沸腾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先停止沸腾，浇上冷水时，水面气压减小，水会再次沸腾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4.</w:t>
      </w:r>
      <w:r>
        <w:rPr>
          <w:rFonts w:ascii="宋体" w:hAnsi="宋体"/>
          <w:color w:val="000000"/>
        </w:rPr>
        <w:t>下列运动项目沙及的物理知识描述正确的是（　　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三级跳远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快速助跑是为了利用惯性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引体向上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人对单杠的拉力与单杠对人的拉力是一对平衡力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做俯卧撑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被手臂支撑的身体，相当于以脚尖为支点的费力杠杆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百米赛跑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裁判员通过相同时间比较路程的方法判断运动员的快慢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5.</w:t>
      </w:r>
      <w:r>
        <w:rPr>
          <w:rFonts w:ascii="宋体" w:hAnsi="宋体"/>
          <w:color w:val="000000"/>
        </w:rPr>
        <w:t>如图所示，甲、乙、丙、丁是四幅实验图，下列说法正确的是（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372100" cy="1270000"/>
            <wp:effectExtent l="0" t="0" r="0" b="6350"/>
            <wp:docPr id="1515" name="图片 15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图片 15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甲实验说明电能可以转化为动能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乙实验说明利用磁场可以产生电流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根据图丙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514" name="图片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图片 15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实验原理，制成了电动机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丁实验说明同名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磁极相互吸引，异名磁极相互排斥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6.</w:t>
      </w:r>
      <w:r>
        <w:rPr>
          <w:rFonts w:ascii="宋体" w:hAnsi="宋体"/>
          <w:color w:val="000000"/>
        </w:rPr>
        <w:t>如图所示，对于课本上的四个实验，下列说法错误的是（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4838700" cy="1200150"/>
            <wp:effectExtent l="0" t="0" r="0" b="0"/>
            <wp:docPr id="1513" name="图片 15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图片 15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用同一滑轮组将不同数目的钩码提升相同的高度，研究滑轮组的机械效率与物重的关系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将长度相同、粗细相同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512" name="图片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图片 15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镍铬、锰铜丝分别接人相同电路中，研究电阻大小与导体材料的关系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将底面积相同、质量不同的两个物体分别放在相同的海绵上，研究压力作用效果与受力面积大小的关系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用完全相同的酒精灯将质量相同的水和煤油加热相同时间，根据升高温度的情况比较不同物质吸热能力的强弱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7.</w:t>
      </w:r>
      <w:r>
        <w:rPr>
          <w:rFonts w:ascii="宋体" w:hAnsi="宋体"/>
          <w:color w:val="000000"/>
        </w:rPr>
        <w:t>下列场景与所蕴含的物理知识对应完全正确的是（  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春季，小卉体育训练后满头大汗，回到教室不停扇风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提高液体温度加快蒸发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夏季，小卉手拿着一瓶冰冻矿泉水，一段时间后冰减少，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手感到凉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熔化吸热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秋季，小卉发现清晨操场边的双杠上铺满了一层箱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霜是水蒸气凝固形成的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冬季，戴眼镜的小卉从教室外走进温暖的教室内，眼镜镜片模糊不清</w:t>
      </w:r>
      <w:r>
        <w:rPr>
          <w:rFonts w:ascii="Times New Roman" w:hAnsi="Times New Roman"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液化吸热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8.</w:t>
      </w:r>
      <w:r>
        <w:rPr>
          <w:rFonts w:ascii="宋体" w:hAnsi="宋体"/>
          <w:color w:val="000000"/>
        </w:rPr>
        <w:t>如图所示的电路，闭合开关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后，以下说法正确的是（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2622550" cy="1619250"/>
            <wp:effectExtent l="0" t="0" r="6350" b="0"/>
            <wp:docPr id="1511" name="图片 15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图片 15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灯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串联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示数相等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断开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后，电流表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示数变小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断开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后，电流表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示数变小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9.</w:t>
      </w:r>
      <w:r>
        <w:rPr>
          <w:rFonts w:ascii="宋体" w:hAnsi="宋体"/>
          <w:color w:val="000000"/>
        </w:rPr>
        <w:t>在做“探究凸透镜成像规律”的实验中，某小组同学利用图甲测出了透镜的焦距后，正确安装并调节实验装置如图乙所示，在光屏上得到一个清晰的像。下列说法正确的是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390900" cy="965200"/>
            <wp:effectExtent l="0" t="0" r="0" b="6350"/>
            <wp:docPr id="1510" name="图片 15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图片 15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乙图中成的是倒立放大的实像，符合放大镜的成像原理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乙图中成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509" name="图片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图片 15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是倒立放大的实像，符合照相机的成像原理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乙图中如果在烛焰与透镜之间放置一近视眼镜的镜片，则将光屏适当左移可得一个清晰的像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在乙图中保持凸透镜的位置不变，将蜡烛与光屏的位置互换，则成像情况符合投影仪的原理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10.</w:t>
      </w:r>
      <w:r>
        <w:rPr>
          <w:rFonts w:ascii="宋体" w:hAnsi="宋体"/>
          <w:color w:val="000000"/>
        </w:rPr>
        <w:t>如图所示，当乒乓球从水里上浮到水面上，乒乓球在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位置时受到的浮力为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宋体" w:hAnsi="宋体"/>
          <w:color w:val="000000"/>
        </w:rPr>
        <w:t>，水对杯底的压强为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宋体" w:hAnsi="宋体"/>
          <w:color w:val="000000"/>
        </w:rPr>
        <w:t>，在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位置时受到的浮力为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B</w:t>
      </w:r>
      <w:r>
        <w:rPr>
          <w:rFonts w:ascii="宋体" w:hAnsi="宋体"/>
          <w:color w:val="000000"/>
        </w:rPr>
        <w:t>，水对杯底的压强为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B</w:t>
      </w:r>
      <w:r>
        <w:rPr>
          <w:rFonts w:ascii="宋体" w:hAnsi="宋体"/>
          <w:color w:val="000000"/>
        </w:rPr>
        <w:t>，则它们的大小关系是（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104900" cy="1162050"/>
            <wp:effectExtent l="0" t="0" r="0" b="0"/>
            <wp:docPr id="1508" name="图片 15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图片 150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B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B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 xml:space="preserve">B 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B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B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B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 xml:space="preserve">B 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B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11.</w:t>
      </w:r>
      <w:r>
        <w:rPr>
          <w:rFonts w:ascii="宋体" w:hAnsi="宋体"/>
          <w:color w:val="000000"/>
        </w:rPr>
        <w:t>预计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年通车的雨城区“大兴二桥”在施工时，要向江中沉放大量的施工构件。如图甲所示，假设一正方体构件从江面被匀速吊入江水中，在沉入过程中，其下表面到水面的距离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逐渐增大，构件所受浮力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、钢绳拉力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的变化如图乙所示（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）。下列判断正确的是（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drawing>
          <wp:inline distT="0" distB="0" distL="0" distR="0">
            <wp:extent cx="2457450" cy="1479550"/>
            <wp:effectExtent l="0" t="0" r="0" b="6350"/>
            <wp:docPr id="1507" name="图片 15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图片 15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 xml:space="preserve">A. </w:t>
      </w:r>
      <w:r>
        <w:rPr>
          <w:rFonts w:ascii="宋体" w:hAnsi="宋体"/>
          <w:color w:val="000000"/>
        </w:rPr>
        <w:t>构件的边长为</w:t>
      </w:r>
      <w:r>
        <w:rPr>
          <w:rFonts w:ascii="Times New Roman" w:hAnsi="Times New Roman" w:eastAsia="Times New Roman" w:cs="Times New Roman"/>
          <w:color w:val="000000"/>
        </w:rPr>
        <w:t>4m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 xml:space="preserve">B. </w:t>
      </w:r>
      <w:r>
        <w:rPr>
          <w:rFonts w:ascii="宋体" w:hAnsi="宋体"/>
          <w:color w:val="000000"/>
        </w:rPr>
        <w:t>构件的密度为</w:t>
      </w:r>
      <w:r>
        <w:rPr>
          <w:rFonts w:ascii="Times New Roman" w:hAnsi="Times New Roman" w:eastAsia="Times New Roman" w:cs="Times New Roman"/>
          <w:color w:val="000000"/>
        </w:rPr>
        <w:t>3×10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kg/m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 xml:space="preserve">C. </w:t>
      </w:r>
      <w:r>
        <w:rPr>
          <w:rFonts w:ascii="宋体" w:hAnsi="宋体"/>
          <w:color w:val="000000"/>
        </w:rPr>
        <w:t>浮力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变化的图线是图乙中的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图线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 xml:space="preserve">D. </w:t>
      </w:r>
      <w:r>
        <w:rPr>
          <w:rFonts w:ascii="宋体" w:hAnsi="宋体"/>
          <w:color w:val="000000"/>
        </w:rPr>
        <w:t>当构件的下表面距江而</w:t>
      </w:r>
      <w:r>
        <w:rPr>
          <w:rFonts w:ascii="Times New Roman" w:hAnsi="Times New Roman" w:eastAsia="Times New Roman" w:cs="Times New Roman"/>
          <w:color w:val="000000"/>
        </w:rPr>
        <w:t>4m</w:t>
      </w:r>
      <w:r>
        <w:rPr>
          <w:rFonts w:ascii="宋体" w:hAnsi="宋体"/>
          <w:color w:val="000000"/>
        </w:rPr>
        <w:t>深时，构件上表面受到江水的压强为</w:t>
      </w:r>
      <w:r>
        <w:rPr>
          <w:rFonts w:ascii="Times New Roman" w:hAnsi="Times New Roman" w:eastAsia="Times New Roman" w:cs="Times New Roman"/>
          <w:color w:val="000000"/>
        </w:rPr>
        <w:t>4×10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Pa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12.</w:t>
      </w:r>
      <w:r>
        <w:rPr>
          <w:rFonts w:ascii="宋体" w:hAnsi="宋体"/>
          <w:color w:val="000000"/>
        </w:rPr>
        <w:t>在如图甲所示的电路中，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为定值电阻，滑动变阻器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上标有“</w:t>
      </w:r>
      <w:r>
        <w:rPr>
          <w:rFonts w:ascii="Times New Roman" w:hAnsi="Times New Roman" w:eastAsia="Times New Roman" w:cs="Times New Roman"/>
          <w:color w:val="000000"/>
        </w:rPr>
        <w:t>20Ω 0.5A"</w:t>
      </w:r>
      <w:r>
        <w:rPr>
          <w:rFonts w:ascii="宋体" w:hAnsi="宋体"/>
          <w:color w:val="000000"/>
        </w:rPr>
        <w:t>，当滑片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由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点移到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端的过程中，电压表示数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随滑动变阻器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接入电路的阻值变化情况如图乙所示，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的最小功率是</w:t>
      </w:r>
      <w:r>
        <w:rPr>
          <w:rFonts w:ascii="Times New Roman" w:hAnsi="Times New Roman" w:eastAsia="Times New Roman" w:cs="Times New Roman"/>
          <w:color w:val="000000"/>
        </w:rPr>
        <w:t>0.4 W</w:t>
      </w:r>
      <w:r>
        <w:rPr>
          <w:rFonts w:ascii="宋体" w:hAnsi="宋体"/>
          <w:color w:val="000000"/>
        </w:rPr>
        <w:t>。在保证电路元件安全的条件下，下列说法正确的是（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2813050" cy="1504950"/>
            <wp:effectExtent l="0" t="0" r="6350" b="0"/>
            <wp:docPr id="1506" name="图片 15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图片 15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电源电压为</w:t>
      </w:r>
      <w:r>
        <w:rPr>
          <w:rFonts w:ascii="Times New Roman" w:hAnsi="Times New Roman" w:eastAsia="Times New Roman" w:cs="Times New Roman"/>
          <w:color w:val="000000"/>
        </w:rPr>
        <w:t>5 V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的阻值为</w:t>
      </w:r>
      <w:r>
        <w:rPr>
          <w:rFonts w:ascii="Times New Roman" w:hAnsi="Times New Roman" w:eastAsia="Times New Roman" w:cs="Times New Roman"/>
          <w:color w:val="000000"/>
        </w:rPr>
        <w:t>20Ω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接入电路的最小阻值为</w:t>
      </w:r>
      <w:r>
        <w:rPr>
          <w:rFonts w:ascii="Times New Roman" w:hAnsi="Times New Roman" w:eastAsia="Times New Roman" w:cs="Times New Roman"/>
          <w:color w:val="000000"/>
        </w:rPr>
        <w:t>2Ω</w:t>
      </w:r>
      <w:r>
        <w:rPr>
          <w:rFonts w:ascii="Times New Roman" w:hAnsi="Times New Roman" w:eastAsia="Times New Roman" w:cs="Times New Roman"/>
          <w:color w:val="000000"/>
        </w:rPr>
        <w:tab/>
      </w: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的最小功率是</w:t>
      </w:r>
      <w:r>
        <w:rPr>
          <w:rFonts w:ascii="Times New Roman" w:hAnsi="Times New Roman" w:eastAsia="Times New Roman" w:cs="Times New Roman"/>
          <w:color w:val="000000"/>
        </w:rPr>
        <w:t>0.8 W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第</w:t>
      </w:r>
      <w:r>
        <w:rPr>
          <w:rFonts w:ascii="Times New Roman" w:hAnsi="Times New Roman" w:eastAsia="Times New Roman" w:cs="Times New Roman"/>
          <w:b/>
          <w:color w:val="000000"/>
        </w:rPr>
        <w:t>II</w:t>
      </w:r>
      <w:r>
        <w:rPr>
          <w:rFonts w:ascii="宋体" w:hAnsi="宋体"/>
          <w:b/>
          <w:color w:val="000000"/>
        </w:rPr>
        <w:t>卷（非选择题</w:t>
      </w:r>
      <w:r>
        <w:rPr>
          <w:rFonts w:ascii="Times New Roman" w:hAnsi="Times New Roman" w:eastAsia="Times New Roman" w:cs="Times New Roman"/>
          <w:b/>
          <w:color w:val="000000"/>
        </w:rPr>
        <w:t xml:space="preserve">  </w:t>
      </w:r>
      <w:r>
        <w:rPr>
          <w:rFonts w:ascii="宋体" w:hAnsi="宋体"/>
          <w:b/>
          <w:color w:val="000000"/>
        </w:rPr>
        <w:t>共</w:t>
      </w:r>
      <w:r>
        <w:rPr>
          <w:rFonts w:ascii="Times New Roman" w:hAnsi="Times New Roman" w:eastAsia="Times New Roman" w:cs="Times New Roman"/>
          <w:b/>
          <w:color w:val="000000"/>
        </w:rPr>
        <w:t>54</w:t>
      </w:r>
      <w:r>
        <w:rPr>
          <w:rFonts w:ascii="宋体" w:hAnsi="宋体"/>
          <w:b/>
          <w:color w:val="000000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注意事项∶必须使用</w:t>
      </w:r>
      <w:r>
        <w:rPr>
          <w:rFonts w:ascii="Times New Roman" w:hAnsi="Times New Roman" w:eastAsia="Times New Roman" w:cs="Times New Roman"/>
          <w:b/>
          <w:color w:val="000000"/>
        </w:rPr>
        <w:t>0.5</w:t>
      </w:r>
      <w:r>
        <w:rPr>
          <w:rFonts w:ascii="宋体" w:hAnsi="宋体"/>
          <w:b/>
          <w:color w:val="000000"/>
        </w:rPr>
        <w:t>毫米黑色墨迹签字笔在答题卡上题目所指示的答题区域内作答。作图题可先用铅笔绘出，确认后再用</w:t>
      </w:r>
      <w:r>
        <w:rPr>
          <w:rFonts w:ascii="Times New Roman" w:hAnsi="Times New Roman" w:eastAsia="Times New Roman" w:cs="Times New Roman"/>
          <w:b/>
          <w:color w:val="000000"/>
        </w:rPr>
        <w:t>0.5</w:t>
      </w:r>
      <w:r>
        <w:rPr>
          <w:rFonts w:ascii="宋体" w:hAnsi="宋体"/>
          <w:b/>
          <w:color w:val="000000"/>
        </w:rPr>
        <w:t>毫米黑色墨迹签字笔描清楚。答在试题卷上无效。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二、填空题（第</w:t>
      </w:r>
      <w:r>
        <w:rPr>
          <w:rFonts w:ascii="Times New Roman" w:hAnsi="Times New Roman" w:eastAsia="Times New Roman" w:cs="Times New Roman"/>
          <w:b/>
          <w:color w:val="000000"/>
        </w:rPr>
        <w:t>13</w:t>
      </w:r>
      <w:r>
        <w:rPr>
          <w:rFonts w:ascii="宋体" w:hAnsi="宋体"/>
          <w:b/>
          <w:color w:val="000000"/>
        </w:rPr>
        <w:t>、</w:t>
      </w:r>
      <w:r>
        <w:rPr>
          <w:rFonts w:ascii="Times New Roman" w:hAnsi="Times New Roman" w:eastAsia="Times New Roman" w:cs="Times New Roman"/>
          <w:b/>
          <w:color w:val="000000"/>
        </w:rPr>
        <w:t>14</w:t>
      </w:r>
      <w:r>
        <w:rPr>
          <w:rFonts w:ascii="宋体" w:hAnsi="宋体"/>
          <w:b/>
          <w:color w:val="000000"/>
        </w:rPr>
        <w:t>、</w:t>
      </w:r>
      <w:r>
        <w:rPr>
          <w:rFonts w:ascii="Times New Roman" w:hAnsi="Times New Roman" w:eastAsia="Times New Roman" w:cs="Times New Roman"/>
          <w:b/>
          <w:color w:val="000000"/>
        </w:rPr>
        <w:t>15</w:t>
      </w:r>
      <w:r>
        <w:rPr>
          <w:rFonts w:ascii="宋体" w:hAnsi="宋体"/>
          <w:b/>
          <w:color w:val="000000"/>
        </w:rPr>
        <w:t>题每空</w:t>
      </w:r>
      <w:r>
        <w:rPr>
          <w:rFonts w:ascii="Times New Roman" w:hAnsi="Times New Roman" w:eastAsia="Times New Roman" w:cs="Times New Roman"/>
          <w:b/>
          <w:color w:val="000000"/>
        </w:rPr>
        <w:t>2</w:t>
      </w:r>
      <w:r>
        <w:rPr>
          <w:rFonts w:ascii="宋体" w:hAnsi="宋体"/>
          <w:b/>
          <w:color w:val="000000"/>
        </w:rPr>
        <w:t>分，第</w:t>
      </w:r>
      <w:r>
        <w:rPr>
          <w:rFonts w:ascii="Times New Roman" w:hAnsi="Times New Roman" w:eastAsia="Times New Roman" w:cs="Times New Roman"/>
          <w:b/>
          <w:color w:val="000000"/>
        </w:rPr>
        <w:t>16</w:t>
      </w:r>
      <w:r>
        <w:rPr>
          <w:rFonts w:ascii="宋体" w:hAnsi="宋体"/>
          <w:b/>
          <w:color w:val="000000"/>
        </w:rPr>
        <w:t>、</w:t>
      </w:r>
      <w:r>
        <w:rPr>
          <w:rFonts w:ascii="Times New Roman" w:hAnsi="Times New Roman" w:eastAsia="Times New Roman" w:cs="Times New Roman"/>
          <w:b/>
          <w:color w:val="000000"/>
        </w:rPr>
        <w:t>17</w:t>
      </w:r>
      <w:r>
        <w:rPr>
          <w:rFonts w:ascii="宋体" w:hAnsi="宋体"/>
          <w:b/>
          <w:color w:val="000000"/>
        </w:rPr>
        <w:t>题每空</w:t>
      </w:r>
      <w:r>
        <w:rPr>
          <w:rFonts w:ascii="Times New Roman" w:hAnsi="Times New Roman" w:eastAsia="Times New Roman" w:cs="Times New Roman"/>
          <w:b/>
          <w:color w:val="000000"/>
        </w:rPr>
        <w:t>1</w:t>
      </w:r>
      <w:r>
        <w:rPr>
          <w:rFonts w:ascii="宋体" w:hAnsi="宋体"/>
          <w:b/>
          <w:color w:val="000000"/>
        </w:rPr>
        <w:t>分，共</w:t>
      </w:r>
      <w:r>
        <w:rPr>
          <w:rFonts w:ascii="Times New Roman" w:hAnsi="Times New Roman" w:eastAsia="Times New Roman" w:cs="Times New Roman"/>
          <w:b/>
          <w:color w:val="000000"/>
        </w:rPr>
        <w:t>16</w:t>
      </w:r>
      <w:r>
        <w:rPr>
          <w:rFonts w:ascii="宋体" w:hAnsi="宋体"/>
          <w:b/>
          <w:color w:val="000000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13.</w:t>
      </w:r>
      <w:r>
        <w:rPr>
          <w:rFonts w:ascii="宋体" w:hAnsi="宋体"/>
          <w:color w:val="000000"/>
        </w:rPr>
        <w:t>图所示的电能表读数是</w:t>
      </w:r>
      <w:r>
        <w:rPr>
          <w:rFonts w:ascii="Times New Roman" w:hAnsi="Times New Roman" w:eastAsia="Times New Roman" w:cs="Times New Roman"/>
          <w:color w:val="000000"/>
        </w:rPr>
        <w:t>_______ kW·h</w:t>
      </w:r>
      <w:r>
        <w:rPr>
          <w:rFonts w:ascii="宋体" w:hAnsi="宋体"/>
          <w:color w:val="000000"/>
        </w:rPr>
        <w:t>，若单独使用某电热水器</w:t>
      </w:r>
      <w:r>
        <w:rPr>
          <w:rFonts w:ascii="Times New Roman" w:hAnsi="Times New Roman" w:eastAsia="Times New Roman" w:cs="Times New Roman"/>
          <w:color w:val="000000"/>
        </w:rPr>
        <w:t>12 min</w:t>
      </w:r>
      <w:r>
        <w:rPr>
          <w:rFonts w:ascii="宋体" w:hAnsi="宋体"/>
          <w:color w:val="000000"/>
        </w:rPr>
        <w:t>，该电能表的转盘转</w:t>
      </w:r>
      <w:r>
        <w:rPr>
          <w:rFonts w:ascii="Times New Roman" w:hAnsi="Times New Roman" w:eastAsia="Times New Roman" w:cs="Times New Roman"/>
          <w:color w:val="000000"/>
        </w:rPr>
        <w:t xml:space="preserve">1200 </w:t>
      </w:r>
      <w:r>
        <w:rPr>
          <w:rFonts w:ascii="宋体" w:hAnsi="宋体"/>
          <w:color w:val="000000"/>
        </w:rPr>
        <w:t>转，则此热水器的功率为</w:t>
      </w:r>
      <w:r>
        <w:rPr>
          <w:rFonts w:ascii="Times New Roman" w:hAnsi="Times New Roman" w:eastAsia="Times New Roman" w:cs="Times New Roman"/>
          <w:color w:val="000000"/>
        </w:rPr>
        <w:t>______W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0" distR="0">
            <wp:extent cx="1524000" cy="1543050"/>
            <wp:effectExtent l="0" t="0" r="0" b="0"/>
            <wp:docPr id="1505" name="图片 15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图片 15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14.</w:t>
      </w:r>
      <w:r>
        <w:rPr>
          <w:rFonts w:ascii="宋体" w:hAnsi="宋体"/>
          <w:color w:val="000000"/>
        </w:rPr>
        <w:t>小红在实验室用酒精灯把质量是</w:t>
      </w:r>
      <w:r>
        <w:rPr>
          <w:rFonts w:ascii="Times New Roman" w:hAnsi="Times New Roman" w:eastAsia="Times New Roman" w:cs="Times New Roman"/>
          <w:color w:val="000000"/>
        </w:rPr>
        <w:t>0.1kg</w:t>
      </w:r>
      <w:r>
        <w:rPr>
          <w:rFonts w:ascii="宋体" w:hAnsi="宋体"/>
          <w:color w:val="000000"/>
        </w:rPr>
        <w:t>，初温是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℃的水加热到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℃，则水吸收的热量是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；该过程中是利用了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方式使水的内能增加。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  <w:vertAlign w:val="subscript"/>
        </w:rPr>
        <w:t>水</w:t>
      </w:r>
      <w:r>
        <w:rPr>
          <w:rFonts w:ascii="Times New Roman" w:hAnsi="Times New Roman" w:eastAsia="Times New Roman" w:cs="Times New Roman"/>
          <w:color w:val="000000"/>
        </w:rPr>
        <w:t>=4.2</w:t>
      </w:r>
      <w:r>
        <w:rPr>
          <w:rFonts w:ascii="宋体" w:hAnsi="宋体"/>
          <w:color w:val="000000"/>
        </w:rPr>
        <w:t>×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J/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kg·</w:t>
      </w:r>
      <w:r>
        <w:rPr>
          <w:rFonts w:ascii="宋体" w:hAnsi="宋体"/>
          <w:color w:val="000000"/>
        </w:rPr>
        <w:t>℃）</w: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15.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物体受到甲、乙两弹簧测力计向相反方向的拉力，当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物体_____时，它处于平衡状态，如图所示，此时弹簧测力计的示数为____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600450" cy="685800"/>
            <wp:effectExtent l="0" t="0" r="0" b="0"/>
            <wp:docPr id="1504" name="图片 15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图片 15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16.</w:t>
      </w:r>
      <w:r>
        <w:rPr>
          <w:rFonts w:ascii="宋体" w:hAnsi="宋体"/>
          <w:color w:val="000000"/>
        </w:rPr>
        <w:t>如图所示，杆秤秤砣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503" name="图片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图片 15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质量为</w:t>
      </w:r>
      <w:r>
        <w:rPr>
          <w:rFonts w:ascii="Times New Roman" w:hAnsi="Times New Roman" w:eastAsia="Times New Roman" w:cs="Times New Roman"/>
          <w:color w:val="000000"/>
        </w:rPr>
        <w:t>0.2kg</w:t>
      </w:r>
      <w:r>
        <w:rPr>
          <w:rFonts w:ascii="宋体" w:hAnsi="宋体"/>
          <w:color w:val="000000"/>
        </w:rPr>
        <w:t>，杆秤自身质量忽略不计，若杆秤水平静止时，被测物体和秤砣到秤纽的距离分别为</w:t>
      </w:r>
      <w:r>
        <w:rPr>
          <w:rFonts w:ascii="Times New Roman" w:hAnsi="Times New Roman" w:eastAsia="Times New Roman" w:cs="Times New Roman"/>
          <w:color w:val="000000"/>
        </w:rPr>
        <w:t>0.05m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0.2m</w:t>
      </w:r>
      <w:r>
        <w:rPr>
          <w:rFonts w:ascii="宋体" w:hAnsi="宋体"/>
          <w:color w:val="000000"/>
        </w:rPr>
        <w:t>，则被测物体的质量为</w:t>
      </w:r>
      <w:r>
        <w:rPr>
          <w:color w:val="000000"/>
        </w:rPr>
        <w:t>__</w: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/>
          <w:color w:val="000000"/>
        </w:rPr>
        <w:t>，若秤砣上粘有油污，则测量值比被测物体的真实质量要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（选填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“偏大”或“偏小”）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60600" cy="647700"/>
            <wp:effectExtent l="0" t="0" r="6350" b="0"/>
            <wp:docPr id="1502" name="图片 150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图片 150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17.</w:t>
      </w:r>
      <w:r>
        <w:rPr>
          <w:rFonts w:ascii="宋体" w:hAnsi="宋体"/>
          <w:color w:val="000000"/>
        </w:rPr>
        <w:t>如图所示，电源电压</w:t>
      </w:r>
      <w:r>
        <w:rPr>
          <w:rFonts w:ascii="Times New Roman" w:hAnsi="Times New Roman" w:eastAsia="Times New Roman" w:cs="Times New Roman"/>
          <w:color w:val="000000"/>
        </w:rPr>
        <w:t>7V</w:t>
      </w:r>
      <w:r>
        <w:rPr>
          <w:rFonts w:ascii="宋体" w:hAnsi="宋体"/>
          <w:color w:val="000000"/>
        </w:rPr>
        <w:t>保持不变，灯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的规格为“</w:t>
      </w:r>
      <w:r>
        <w:rPr>
          <w:rFonts w:ascii="Times New Roman" w:hAnsi="Times New Roman" w:eastAsia="Times New Roman" w:cs="Times New Roman"/>
          <w:color w:val="000000"/>
        </w:rPr>
        <w:t xml:space="preserve">6V 3.6W" </w:t>
      </w:r>
      <w:r>
        <w:rPr>
          <w:rFonts w:ascii="宋体" w:hAnsi="宋体"/>
          <w:color w:val="000000"/>
        </w:rPr>
        <w:t>，当开关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闭合，两灯发光，使用一段时间后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突然熄灭，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更亮，则故障是</w:t>
      </w:r>
      <w:r>
        <w:rPr>
          <w:rFonts w:ascii="Times New Roman" w:hAnsi="Times New Roman" w:eastAsia="Times New Roman" w:cs="Times New Roman"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，此时灯</w:t>
      </w:r>
      <w:r>
        <w:rPr>
          <w:rFonts w:ascii="Times New Roman" w:hAnsi="Times New Roman" w:eastAsia="Times New Roman" w:cs="Times New Roman"/>
          <w:color w:val="000000"/>
        </w:rPr>
        <w:t xml:space="preserve"> 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的实际电功率为</w:t>
      </w:r>
      <w:r>
        <w:rPr>
          <w:color w:val="000000"/>
        </w:rPr>
        <w:t>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。（假设灯丝电阻不变）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231900" cy="889000"/>
            <wp:effectExtent l="0" t="0" r="6350" b="6350"/>
            <wp:docPr id="1501" name="图片 15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图片 150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三、作图题（第</w:t>
      </w:r>
      <w:r>
        <w:rPr>
          <w:rFonts w:ascii="Times New Roman" w:hAnsi="Times New Roman" w:eastAsia="Times New Roman" w:cs="Times New Roman"/>
          <w:b/>
          <w:color w:val="000000"/>
        </w:rPr>
        <w:t>18</w:t>
      </w:r>
      <w:r>
        <w:rPr>
          <w:rFonts w:ascii="宋体" w:hAnsi="宋体"/>
          <w:b/>
          <w:color w:val="000000"/>
        </w:rPr>
        <w:t>题</w:t>
      </w:r>
      <w:r>
        <w:rPr>
          <w:rFonts w:ascii="Times New Roman" w:hAnsi="Times New Roman" w:eastAsia="Times New Roman" w:cs="Times New Roman"/>
          <w:b/>
          <w:color w:val="000000"/>
        </w:rPr>
        <w:t>2</w:t>
      </w:r>
      <w:r>
        <w:rPr>
          <w:rFonts w:ascii="宋体" w:hAnsi="宋体"/>
          <w:b/>
          <w:color w:val="000000"/>
        </w:rPr>
        <w:t>分，第</w:t>
      </w:r>
      <w:r>
        <w:rPr>
          <w:rFonts w:ascii="Times New Roman" w:hAnsi="Times New Roman" w:eastAsia="Times New Roman" w:cs="Times New Roman"/>
          <w:b/>
          <w:color w:val="000000"/>
        </w:rPr>
        <w:t>19</w:t>
      </w:r>
      <w:r>
        <w:rPr>
          <w:rFonts w:ascii="宋体" w:hAnsi="宋体"/>
          <w:b/>
          <w:color w:val="000000"/>
        </w:rPr>
        <w:t>题</w:t>
      </w:r>
      <w:r>
        <w:rPr>
          <w:rFonts w:ascii="Times New Roman" w:hAnsi="Times New Roman" w:eastAsia="Times New Roman" w:cs="Times New Roman"/>
          <w:b/>
          <w:color w:val="000000"/>
        </w:rPr>
        <w:t>3</w:t>
      </w:r>
      <w:r>
        <w:rPr>
          <w:rFonts w:ascii="宋体" w:hAnsi="宋体"/>
          <w:b/>
          <w:color w:val="000000"/>
        </w:rPr>
        <w:t>分，共</w:t>
      </w:r>
      <w:r>
        <w:rPr>
          <w:rFonts w:ascii="Times New Roman" w:hAnsi="Times New Roman" w:eastAsia="Times New Roman" w:cs="Times New Roman"/>
          <w:b/>
          <w:color w:val="000000"/>
        </w:rPr>
        <w:t>5</w:t>
      </w:r>
      <w:r>
        <w:rPr>
          <w:rFonts w:ascii="宋体" w:hAnsi="宋体"/>
          <w:b/>
          <w:color w:val="000000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18.</w:t>
      </w:r>
      <w:r>
        <w:rPr>
          <w:rFonts w:ascii="宋体" w:hAnsi="宋体"/>
          <w:color w:val="000000"/>
        </w:rPr>
        <w:t>请在图中，画出入射光线</w:t>
      </w:r>
      <w:r>
        <w:rPr>
          <w:rFonts w:ascii="Times New Roman" w:hAnsi="Times New Roman" w:eastAsia="Times New Roman" w:cs="Times New Roman"/>
          <w:i/>
          <w:color w:val="000000"/>
        </w:rPr>
        <w:t>AO</w:t>
      </w:r>
      <w:r>
        <w:rPr>
          <w:rFonts w:ascii="宋体" w:hAnsi="宋体"/>
          <w:color w:val="000000"/>
        </w:rPr>
        <w:t>的反射光线并标出反射角的度数。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27150" cy="781050"/>
            <wp:effectExtent l="0" t="0" r="6350" b="0"/>
            <wp:docPr id="1500" name="图片 15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图片 150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19.</w:t>
      </w:r>
      <w:r>
        <w:rPr>
          <w:rFonts w:ascii="宋体" w:hAnsi="宋体"/>
          <w:color w:val="000000"/>
        </w:rPr>
        <w:t>请将图中的插座、电灯和开关接人家庭电路中（要求∶开关只控制电灯）。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514600" cy="990600"/>
            <wp:effectExtent l="0" t="0" r="0" b="0"/>
            <wp:docPr id="1499" name="图片 14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图片 149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四、实验与探究题（第</w:t>
      </w:r>
      <w:r>
        <w:rPr>
          <w:rFonts w:ascii="Times New Roman" w:hAnsi="Times New Roman" w:eastAsia="Times New Roman" w:cs="Times New Roman"/>
          <w:b/>
          <w:color w:val="000000"/>
        </w:rPr>
        <w:t>20</w:t>
      </w:r>
      <w:r>
        <w:rPr>
          <w:rFonts w:ascii="宋体" w:hAnsi="宋体"/>
          <w:b/>
          <w:color w:val="000000"/>
        </w:rPr>
        <w:t>题</w:t>
      </w:r>
      <w:r>
        <w:rPr>
          <w:rFonts w:ascii="Times New Roman" w:hAnsi="Times New Roman" w:eastAsia="Times New Roman" w:cs="Times New Roman"/>
          <w:b/>
          <w:color w:val="000000"/>
        </w:rPr>
        <w:t>6</w:t>
      </w:r>
      <w:r>
        <w:rPr>
          <w:rFonts w:ascii="宋体" w:hAnsi="宋体"/>
          <w:b/>
          <w:color w:val="000000"/>
        </w:rPr>
        <w:t>分，第</w:t>
      </w:r>
      <w:r>
        <w:rPr>
          <w:rFonts w:ascii="Times New Roman" w:hAnsi="Times New Roman" w:eastAsia="Times New Roman" w:cs="Times New Roman"/>
          <w:b/>
          <w:color w:val="000000"/>
        </w:rPr>
        <w:t>21</w:t>
      </w:r>
      <w:r>
        <w:rPr>
          <w:rFonts w:ascii="宋体" w:hAnsi="宋体"/>
          <w:b/>
          <w:color w:val="000000"/>
        </w:rPr>
        <w:t>题</w:t>
      </w:r>
      <w:r>
        <w:rPr>
          <w:rFonts w:ascii="Times New Roman" w:hAnsi="Times New Roman" w:eastAsia="Times New Roman" w:cs="Times New Roman"/>
          <w:b/>
          <w:color w:val="000000"/>
        </w:rPr>
        <w:t>7</w:t>
      </w:r>
      <w:r>
        <w:rPr>
          <w:rFonts w:ascii="宋体" w:hAnsi="宋体"/>
          <w:b/>
          <w:color w:val="000000"/>
        </w:rPr>
        <w:t>分，共</w:t>
      </w:r>
      <w:r>
        <w:rPr>
          <w:rFonts w:ascii="Times New Roman" w:hAnsi="Times New Roman" w:eastAsia="Times New Roman" w:cs="Times New Roman"/>
          <w:b/>
          <w:color w:val="000000"/>
        </w:rPr>
        <w:t>13</w:t>
      </w:r>
      <w:r>
        <w:rPr>
          <w:rFonts w:ascii="宋体" w:hAnsi="宋体"/>
          <w:b/>
          <w:color w:val="000000"/>
        </w:rPr>
        <w:t>分）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20.</w:t>
      </w:r>
      <w:r>
        <w:rPr>
          <w:rFonts w:ascii="宋体" w:hAnsi="宋体"/>
          <w:color w:val="000000"/>
        </w:rPr>
        <w:t>小明在“探究物体的动能大小跟哪些因素有关”的实验中，他用质量不同的两个钢球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的质量大于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），分别从不同的高度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</w:rPr>
        <w:t xml:space="preserve">&gt; 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）静止开始滚下，观察木块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被撞击后移动的距离，实验过程如图所示。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705100" cy="3124200"/>
            <wp:effectExtent l="0" t="0" r="0" b="0"/>
            <wp:docPr id="1498" name="图片 149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图片 149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小明通过观察木块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移动的距离长短，来判断小球动能的大小，这种研究方法是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（选填“控制变量法”或“转换法”）。若水平面绝对光滑，本实验将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（选填“能”或“不能”）达到探究目的。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由甲、乙两图可得实验结论：物体的动能大小与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有关。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小丽根据甲、丙两图得出结论：物体的动能大小与质量有关，她的看法是否正确？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（选填“正确”或“错误”），理由是：</w:t>
      </w:r>
      <w:r>
        <w:rPr>
          <w:color w:val="000000"/>
        </w:rPr>
        <w:t>_________________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另同学用图所示的方法探究动能的大小与速度的关系，他将相同质量的小球从不同高度（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）由静止开始释放，通过观察木块在铁板和毛巾上滑行的距离来判断小球动能的大小，这种方法是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（选填“正确的”或“错误的”）。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800350" cy="1365250"/>
            <wp:effectExtent l="0" t="0" r="0" b="6350"/>
            <wp:docPr id="1497" name="图片 14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图片 149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21.</w:t>
      </w:r>
      <w:r>
        <w:rPr>
          <w:rFonts w:ascii="宋体" w:hAnsi="宋体"/>
          <w:color w:val="000000"/>
        </w:rPr>
        <w:t>小明在“探究小灯泡在不同电压下工作时的电功率”的实验时，实验室提供了如下器材：电源（电压恒为</w:t>
      </w:r>
      <w:r>
        <w:rPr>
          <w:rFonts w:ascii="Times New Roman" w:hAnsi="Times New Roman" w:eastAsia="Times New Roman" w:cs="Times New Roman"/>
          <w:color w:val="000000"/>
        </w:rPr>
        <w:t>8V</w:t>
      </w:r>
      <w:r>
        <w:rPr>
          <w:rFonts w:ascii="宋体" w:hAnsi="宋体"/>
          <w:color w:val="000000"/>
        </w:rPr>
        <w:t>），一个电流表，一个电压表，滑动变阻器“</w:t>
      </w:r>
      <w:r>
        <w:rPr>
          <w:rFonts w:ascii="Times New Roman" w:hAnsi="Times New Roman" w:eastAsia="Times New Roman" w:cs="Times New Roman"/>
          <w:color w:val="000000"/>
        </w:rPr>
        <w:t>20Ω   2A</w:t>
      </w:r>
      <w:r>
        <w:rPr>
          <w:rFonts w:ascii="宋体" w:hAnsi="宋体"/>
          <w:color w:val="000000"/>
        </w:rPr>
        <w:t>”，小灯泡（额定电压</w:t>
      </w:r>
      <w:r>
        <w:rPr>
          <w:rFonts w:ascii="Times New Roman" w:hAnsi="Times New Roman"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，额定功率小于</w:t>
      </w:r>
      <w:r>
        <w:rPr>
          <w:rFonts w:ascii="Times New Roman" w:hAnsi="Times New Roman" w:eastAsia="Times New Roman" w:cs="Times New Roman"/>
          <w:color w:val="000000"/>
        </w:rPr>
        <w:t>1.2W</w:t>
      </w:r>
      <w:r>
        <w:rPr>
          <w:rFonts w:ascii="宋体" w:hAnsi="宋体"/>
          <w:color w:val="000000"/>
        </w:rPr>
        <w:t>），一个阻值已知的定值电阻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，开关及导线若干。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162550" cy="1524000"/>
            <wp:effectExtent l="0" t="0" r="0" b="0"/>
            <wp:docPr id="1496" name="图片 14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图片 149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请根据图甲所示的电路图，用笔画线代替导线，完成实验电路图乙的连接（要求：滑动变阻器的滑片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向右滑动时灯变亮；连线不能交叉）</w:t>
      </w:r>
      <w:r>
        <w:rPr>
          <w:color w:val="000000"/>
        </w:rPr>
        <w:t>（            ）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正确连接电路后，闭合开关进行实验，记录的数据如下表所示。当电压表示数为</w:t>
      </w:r>
      <w:r>
        <w:rPr>
          <w:rFonts w:ascii="Times New Roman" w:hAnsi="Times New Roman"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时，电流表示数如图丙所示，小灯泡的额定功率为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。</w:t>
      </w:r>
    </w:p>
    <w:tbl>
      <w:tblPr>
        <w:tblStyle w:val="5"/>
        <w:tblW w:w="79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88"/>
        <w:gridCol w:w="1189"/>
        <w:gridCol w:w="1189"/>
        <w:gridCol w:w="1189"/>
        <w:gridCol w:w="1190"/>
        <w:gridCol w:w="11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实验次数物理量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电压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/V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1.0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1.5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2.0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2.5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电流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/A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0.24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0.32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0.38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9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电功率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/W</w:t>
            </w: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分析表中数据可得出结论：小灯泡工作时，消耗的电功率随电压的增大而</w:t>
      </w:r>
      <w:r>
        <w:rPr>
          <w:color w:val="000000"/>
        </w:rPr>
        <w:t>____</w:t>
      </w:r>
      <w:r>
        <w:rPr>
          <w:rFonts w:ascii="宋体" w:hAnsi="宋体"/>
          <w:color w:val="000000"/>
        </w:rPr>
        <w:t>（选填“增大”、“不变”或“减小”），小灯泡的实际功率由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（选填“额定功率”、“额定电压”或“实际电压”）决定。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完成实验后，利用上述器材，小明又想出一种测量小灯泡额定功率的方法，设计了如图所示的电路，所用电压表量程为“</w:t>
      </w:r>
      <w:r>
        <w:rPr>
          <w:rFonts w:ascii="Times New Roman" w:hAnsi="Times New Roman" w:eastAsia="Times New Roman" w:cs="Times New Roman"/>
          <w:color w:val="000000"/>
        </w:rPr>
        <w:t>0~15V</w:t>
      </w:r>
      <w:r>
        <w:rPr>
          <w:rFonts w:ascii="宋体" w:hAnsi="宋体"/>
          <w:color w:val="000000"/>
        </w:rPr>
        <w:t>”，请将以下实验步骤补充完整。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71600" cy="1060450"/>
            <wp:effectExtent l="0" t="0" r="0" b="6350"/>
            <wp:docPr id="1495" name="图片 14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图片 149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检查电路无误后，闭合开关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，将开关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拨至“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”，调节滑动变阻器滑片直至电压表示数为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 xml:space="preserve">V 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滑动变阻器滑片不动，再将开关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，拨至“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”读出电压表示数为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小灯泡的额定功率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  <w:vertAlign w:val="subscript"/>
        </w:rPr>
        <w:t>额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（用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  <w:vertAlign w:val="subscript"/>
        </w:rPr>
        <w:t>额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表示）。若步骤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中，在将开关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拨至“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”时，不小心将滑片向右移动了少许，其他操作正确，则测出的小灯泡额定功率比真实值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（选填“偏大”或“偏小”）。</w:t>
      </w:r>
    </w:p>
    <w:p>
      <w:pPr>
        <w:spacing w:line="360" w:lineRule="auto"/>
        <w:jc w:val="left"/>
        <w:textAlignment w:val="center"/>
        <w:rPr>
          <w:rFonts w:ascii="宋体" w:hAnsi="宋体"/>
          <w:b/>
          <w:color w:val="000000"/>
        </w:rPr>
      </w:pPr>
      <w:r>
        <w:rPr>
          <w:rFonts w:ascii="宋体" w:hAnsi="宋体"/>
          <w:b/>
          <w:color w:val="000000"/>
        </w:rPr>
        <w:t>五、计算题（第</w:t>
      </w:r>
      <w:r>
        <w:rPr>
          <w:rFonts w:ascii="Times New Roman" w:hAnsi="Times New Roman" w:eastAsia="Times New Roman" w:cs="Times New Roman"/>
          <w:b/>
          <w:color w:val="000000"/>
        </w:rPr>
        <w:t>22</w:t>
      </w:r>
      <w:r>
        <w:rPr>
          <w:rFonts w:ascii="宋体" w:hAnsi="宋体"/>
          <w:b/>
          <w:color w:val="000000"/>
        </w:rPr>
        <w:t>题</w:t>
      </w:r>
      <w:r>
        <w:rPr>
          <w:rFonts w:ascii="Times New Roman" w:hAnsi="Times New Roman" w:eastAsia="Times New Roman" w:cs="Times New Roman"/>
          <w:b/>
          <w:color w:val="000000"/>
        </w:rPr>
        <w:t>6</w:t>
      </w:r>
      <w:r>
        <w:rPr>
          <w:rFonts w:ascii="宋体" w:hAnsi="宋体"/>
          <w:b/>
          <w:color w:val="000000"/>
        </w:rPr>
        <w:t>分，第</w:t>
      </w:r>
      <w:r>
        <w:rPr>
          <w:rFonts w:ascii="Times New Roman" w:hAnsi="Times New Roman" w:eastAsia="Times New Roman" w:cs="Times New Roman"/>
          <w:b/>
          <w:color w:val="000000"/>
        </w:rPr>
        <w:t>23</w:t>
      </w:r>
      <w:r>
        <w:rPr>
          <w:rFonts w:ascii="宋体" w:hAnsi="宋体"/>
          <w:b/>
          <w:color w:val="000000"/>
        </w:rPr>
        <w:t>、</w:t>
      </w:r>
      <w:r>
        <w:rPr>
          <w:rFonts w:ascii="Times New Roman" w:hAnsi="Times New Roman" w:eastAsia="Times New Roman" w:cs="Times New Roman"/>
          <w:b/>
          <w:color w:val="000000"/>
        </w:rPr>
        <w:t xml:space="preserve">24 </w:t>
      </w:r>
      <w:r>
        <w:rPr>
          <w:rFonts w:ascii="宋体" w:hAnsi="宋体"/>
          <w:b/>
          <w:color w:val="000000"/>
        </w:rPr>
        <w:t>题各</w:t>
      </w:r>
      <w:r>
        <w:rPr>
          <w:rFonts w:ascii="Times New Roman" w:hAnsi="Times New Roman" w:eastAsia="Times New Roman" w:cs="Times New Roman"/>
          <w:b/>
          <w:color w:val="000000"/>
        </w:rPr>
        <w:t>7</w:t>
      </w:r>
      <w:r>
        <w:rPr>
          <w:rFonts w:ascii="宋体" w:hAnsi="宋体"/>
          <w:b/>
          <w:color w:val="000000"/>
        </w:rPr>
        <w:t>分，共</w:t>
      </w:r>
      <w:r>
        <w:rPr>
          <w:rFonts w:ascii="Times New Roman" w:hAnsi="Times New Roman" w:eastAsia="Times New Roman" w:cs="Times New Roman"/>
          <w:b/>
          <w:color w:val="000000"/>
        </w:rPr>
        <w:t>20</w:t>
      </w:r>
      <w:r>
        <w:rPr>
          <w:rFonts w:ascii="宋体" w:hAnsi="宋体"/>
          <w:b/>
          <w:color w:val="000000"/>
        </w:rPr>
        <w:t>分）解答时要求写出必要的文字说明、计算公式和重要演算步骤，有数值计算的答案须写出数值和单位，只写出最后答案的不得分。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color w:val="000000"/>
        </w:rPr>
      </w:pPr>
      <w:r>
        <w:rPr>
          <w:color w:val="000000"/>
        </w:rPr>
        <w:t>22.</w:t>
      </w:r>
      <w:r>
        <w:rPr>
          <w:rFonts w:ascii="宋体" w:hAnsi="宋体"/>
          <w:color w:val="000000"/>
        </w:rPr>
        <w:t>一辆汽车以</w:t>
      </w:r>
      <w:r>
        <w:rPr>
          <w:rFonts w:ascii="宋体" w:hAnsi="宋体"/>
          <w:color w:val="000000"/>
          <w:em w:val="dot"/>
        </w:rPr>
        <w:t>恒定的功率</w:t>
      </w:r>
      <w:r>
        <w:rPr>
          <w:rFonts w:ascii="宋体" w:hAnsi="宋体"/>
          <w:color w:val="000000"/>
        </w:rPr>
        <w:t>在平直的公路上做直线运动，其</w:t>
      </w:r>
      <w:r>
        <w:rPr>
          <w:rFonts w:ascii="Times New Roman" w:hAnsi="Times New Roman" w:eastAsia="Times New Roman" w:cs="Times New Roman"/>
          <w:i/>
          <w:color w:val="000000"/>
        </w:rPr>
        <w:t>v-t</w:t>
      </w:r>
      <w:r>
        <w:rPr>
          <w:rFonts w:ascii="宋体" w:hAnsi="宋体"/>
          <w:color w:val="000000"/>
        </w:rPr>
        <w:t>图像如图所示，在第</w:t>
      </w:r>
      <w:r>
        <w:rPr>
          <w:rFonts w:ascii="Times New Roman" w:hAnsi="Times New Roman"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时速度达到</w:t>
      </w:r>
      <w:r>
        <w:rPr>
          <w:rFonts w:ascii="Times New Roman" w:hAnsi="Times New Roman" w:eastAsia="Times New Roman" w:cs="Times New Roman"/>
          <w:color w:val="000000"/>
        </w:rPr>
        <w:t>15m/s</w:t>
      </w:r>
      <w:r>
        <w:rPr>
          <w:rFonts w:ascii="宋体" w:hAnsi="宋体"/>
          <w:color w:val="000000"/>
        </w:rPr>
        <w:t>，通过的路程为</w:t>
      </w:r>
      <w:r>
        <w:rPr>
          <w:rFonts w:ascii="Times New Roman" w:hAnsi="Times New Roman" w:eastAsia="Times New Roman" w:cs="Times New Roman"/>
          <w:color w:val="000000"/>
        </w:rPr>
        <w:t>80m</w:t>
      </w:r>
      <w:r>
        <w:rPr>
          <w:rFonts w:ascii="宋体" w:hAnsi="宋体"/>
          <w:color w:val="000000"/>
        </w:rPr>
        <w:t>。求</w:t>
      </w:r>
      <w:r>
        <w:rPr>
          <w:rFonts w:ascii="Times New Roman" w:hAnsi="Times New Roman" w:eastAsia="Times New Roman" w:cs="Times New Roman"/>
          <w:color w:val="000000"/>
        </w:rPr>
        <w:t>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289050" cy="1181100"/>
            <wp:effectExtent l="0" t="0" r="6350" b="0"/>
            <wp:docPr id="1494" name="图片 149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图片 149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0~10s</w:t>
      </w:r>
      <w:r>
        <w:rPr>
          <w:rFonts w:ascii="宋体" w:hAnsi="宋体"/>
          <w:color w:val="000000"/>
        </w:rPr>
        <w:t>内汽车的平均速度；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设汽车在匀速行驶过程中所受阻力不变，大小为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Times New Roman" w:hAnsi="Times New Roman" w:eastAsia="Times New Roman" w:cs="Times New Roman"/>
          <w:color w:val="000000"/>
        </w:rPr>
        <w:t>=4000N</w:t>
      </w:r>
      <w:r>
        <w:rPr>
          <w:rFonts w:ascii="宋体" w:hAnsi="宋体"/>
          <w:color w:val="000000"/>
        </w:rPr>
        <w:t>，则汽车匀速行驶时的功率；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0~10s</w:t>
      </w:r>
      <w:r>
        <w:rPr>
          <w:rFonts w:ascii="宋体" w:hAnsi="宋体"/>
          <w:color w:val="000000"/>
        </w:rPr>
        <w:t>内汽车发动机产生的牵引力所做的功。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23.</w:t>
      </w:r>
      <w:r>
        <w:rPr>
          <w:rFonts w:ascii="宋体" w:hAnsi="宋体"/>
          <w:color w:val="000000"/>
        </w:rPr>
        <w:t>在图所示的电路中，电源电压为</w:t>
      </w:r>
      <w:r>
        <w:rPr>
          <w:rFonts w:ascii="Times New Roman" w:hAnsi="Times New Roman" w:eastAsia="Times New Roman" w:cs="Times New Roman"/>
          <w:color w:val="000000"/>
        </w:rPr>
        <w:t>12V</w:t>
      </w:r>
      <w:r>
        <w:rPr>
          <w:rFonts w:ascii="宋体" w:hAnsi="宋体"/>
          <w:color w:val="000000"/>
        </w:rPr>
        <w:t>且不变，电阻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的阻值为</w:t>
      </w:r>
      <w:r>
        <w:rPr>
          <w:rFonts w:ascii="Times New Roman" w:hAnsi="Times New Roman" w:eastAsia="Times New Roman" w:cs="Times New Roman"/>
          <w:color w:val="000000"/>
        </w:rPr>
        <w:t>10Ω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1390650" cy="869950"/>
            <wp:effectExtent l="0" t="0" r="0" b="6350"/>
            <wp:docPr id="1493" name="图片 14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图片 149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，求电流表的示数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现有滑动变阻器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，其规格为“</w:t>
      </w:r>
      <w:r>
        <w:rPr>
          <w:rFonts w:ascii="Times New Roman" w:hAnsi="Times New Roman" w:eastAsia="Times New Roman" w:cs="Times New Roman"/>
          <w:color w:val="000000"/>
        </w:rPr>
        <w:t>20Ω</w: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1.5A</w:t>
      </w:r>
      <w:r>
        <w:rPr>
          <w:rFonts w:ascii="宋体" w:hAnsi="宋体"/>
          <w:color w:val="000000"/>
        </w:rPr>
        <w:t>”、“</w:t>
      </w:r>
      <w:r>
        <w:rPr>
          <w:rFonts w:ascii="Times New Roman" w:hAnsi="Times New Roman" w:eastAsia="Times New Roman" w:cs="Times New Roman"/>
          <w:color w:val="000000"/>
        </w:rPr>
        <w:t>50Ω</w: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1A"</w:t>
      </w:r>
      <w:r>
        <w:rPr>
          <w:rFonts w:ascii="宋体" w:hAnsi="宋体"/>
          <w:color w:val="000000"/>
        </w:rPr>
        <w:t>或“</w:t>
      </w:r>
      <w:r>
        <w:rPr>
          <w:rFonts w:ascii="Times New Roman" w:hAnsi="Times New Roman" w:eastAsia="Times New Roman" w:cs="Times New Roman"/>
          <w:color w:val="000000"/>
        </w:rPr>
        <w:t>50Ω</w:t>
      </w:r>
      <w:r>
        <w:rPr>
          <w:rFonts w:ascii="宋体" w:hAnsi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1.5A" </w:t>
      </w:r>
      <w:r>
        <w:rPr>
          <w:rFonts w:ascii="宋体" w:hAnsi="宋体"/>
          <w:color w:val="000000"/>
        </w:rPr>
        <w:t>中的一个。将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分别以串联和并联的连接方式接入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接线柱，闭合开关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，移动滑动变阻器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的滑片，观察不同连接方式中电流表的两次示数分别是</w:t>
      </w:r>
      <w:r>
        <w:rPr>
          <w:rFonts w:ascii="Times New Roman" w:hAnsi="Times New Roman" w:eastAsia="Times New Roman" w:cs="Times New Roman"/>
          <w:color w:val="000000"/>
        </w:rPr>
        <w:t>2.5A</w:t>
      </w:r>
      <w:r>
        <w:rPr>
          <w:rFonts w:ascii="宋体" w:hAnsi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）请通过计算判断所用滑动变阻器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的规格；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）在电路元件安全工作的条件下，判断：哪种连接方式中滑动变阻器的最大电功率较大，求出该最大电功率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24.</w:t>
      </w:r>
      <w:r>
        <w:rPr>
          <w:rFonts w:ascii="宋体" w:hAnsi="宋体"/>
          <w:color w:val="000000"/>
        </w:rPr>
        <w:t>如图所示，水平桌面上放置底面积为</w:t>
      </w:r>
      <w:r>
        <w:rPr>
          <w:rFonts w:ascii="Times New Roman" w:hAnsi="Times New Roman" w:eastAsia="Times New Roman" w:cs="Times New Roman"/>
          <w:color w:val="000000"/>
        </w:rPr>
        <w:t>100cm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、质量为</w:t>
      </w:r>
      <w:r>
        <w:rPr>
          <w:rFonts w:ascii="Times New Roman" w:hAnsi="Times New Roman" w:eastAsia="Times New Roman" w:cs="Times New Roman"/>
          <w:color w:val="000000"/>
        </w:rPr>
        <w:t>500g</w:t>
      </w:r>
      <w:r>
        <w:rPr>
          <w:rFonts w:ascii="宋体" w:hAnsi="宋体"/>
          <w:color w:val="000000"/>
        </w:rPr>
        <w:t>的圆筒，筒内装有</w:t>
      </w:r>
      <w:r>
        <w:rPr>
          <w:rFonts w:ascii="Times New Roman" w:hAnsi="Times New Roman" w:eastAsia="Times New Roman" w:cs="Times New Roman"/>
          <w:color w:val="000000"/>
        </w:rPr>
        <w:t>30cm</w:t>
      </w:r>
      <w:r>
        <w:rPr>
          <w:rFonts w:ascii="宋体" w:hAnsi="宋体"/>
          <w:color w:val="000000"/>
        </w:rPr>
        <w:t>深的某液体。弹簧测力计下悬挂底面积</w:t>
      </w:r>
      <w:r>
        <w:rPr>
          <w:rFonts w:ascii="Times New Roman" w:hAnsi="Times New Roman" w:eastAsia="Times New Roman" w:cs="Times New Roman"/>
          <w:color w:val="000000"/>
        </w:rPr>
        <w:t>40cm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、高为</w:t>
      </w:r>
      <w:r>
        <w:rPr>
          <w:rFonts w:ascii="Times New Roman" w:hAnsi="Times New Roman" w:eastAsia="Times New Roman" w:cs="Times New Roman"/>
          <w:color w:val="000000"/>
        </w:rPr>
        <w:t>10cm</w:t>
      </w:r>
      <w:r>
        <w:rPr>
          <w:rFonts w:ascii="宋体" w:hAnsi="宋体"/>
          <w:color w:val="000000"/>
        </w:rPr>
        <w:t>的圆柱体，从液面逐渐浸入直至完全浸没液体中，在圆柱体未进入液体中时，弹簧测力计示数为</w:t>
      </w:r>
      <w:r>
        <w:rPr>
          <w:rFonts w:ascii="Times New Roman" w:hAnsi="Times New Roman" w:eastAsia="Times New Roman" w:cs="Times New Roman"/>
          <w:color w:val="000000"/>
        </w:rPr>
        <w:t>18N</w:t>
      </w:r>
      <w:r>
        <w:rPr>
          <w:rFonts w:ascii="宋体" w:hAnsi="宋体"/>
          <w:color w:val="000000"/>
        </w:rPr>
        <w:t>，圆柱体完全浸没液体中时，弹簧测力计示数为</w:t>
      </w:r>
      <w:r>
        <w:rPr>
          <w:rFonts w:ascii="Times New Roman" w:hAnsi="Times New Roman" w:eastAsia="Times New Roman" w:cs="Times New Roman"/>
          <w:color w:val="000000"/>
        </w:rPr>
        <w:t>12N</w:t>
      </w:r>
      <w:r>
        <w:rPr>
          <w:rFonts w:ascii="宋体" w:hAnsi="宋体"/>
          <w:color w:val="000000"/>
        </w:rPr>
        <w:t>。（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可以忽略圆筒的厚度，过程中液体没有从筒中溢出，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71500" cy="1422400"/>
            <wp:effectExtent l="0" t="0" r="0" b="6350"/>
            <wp:docPr id="1492" name="图片 149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图片 149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圆柱体完全浸没时受到液体的浮力；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筒内液体密度；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当圆柱体完全浸没时，圆筒对桌面的压强。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AFA"/>
    <w:rsid w:val="00026E21"/>
    <w:rsid w:val="00054E39"/>
    <w:rsid w:val="00057A38"/>
    <w:rsid w:val="00057C45"/>
    <w:rsid w:val="000610F4"/>
    <w:rsid w:val="000C17DA"/>
    <w:rsid w:val="000D1B08"/>
    <w:rsid w:val="000D77BA"/>
    <w:rsid w:val="000F413A"/>
    <w:rsid w:val="001220C7"/>
    <w:rsid w:val="001247EE"/>
    <w:rsid w:val="0014509D"/>
    <w:rsid w:val="00161A9A"/>
    <w:rsid w:val="00172CB2"/>
    <w:rsid w:val="00183D90"/>
    <w:rsid w:val="001D0456"/>
    <w:rsid w:val="001D19F8"/>
    <w:rsid w:val="001F68D3"/>
    <w:rsid w:val="0025729A"/>
    <w:rsid w:val="00280225"/>
    <w:rsid w:val="002C6DF7"/>
    <w:rsid w:val="002D1377"/>
    <w:rsid w:val="002E2554"/>
    <w:rsid w:val="002F7CD1"/>
    <w:rsid w:val="0030536C"/>
    <w:rsid w:val="003360B7"/>
    <w:rsid w:val="003367D7"/>
    <w:rsid w:val="00351633"/>
    <w:rsid w:val="00355348"/>
    <w:rsid w:val="0035554B"/>
    <w:rsid w:val="00384C09"/>
    <w:rsid w:val="003855BA"/>
    <w:rsid w:val="003A58EA"/>
    <w:rsid w:val="003B00F9"/>
    <w:rsid w:val="003C3539"/>
    <w:rsid w:val="00454712"/>
    <w:rsid w:val="00496524"/>
    <w:rsid w:val="004D2AA1"/>
    <w:rsid w:val="005419D0"/>
    <w:rsid w:val="005B4ABF"/>
    <w:rsid w:val="005D6284"/>
    <w:rsid w:val="005E322E"/>
    <w:rsid w:val="005E7DC5"/>
    <w:rsid w:val="006007FD"/>
    <w:rsid w:val="006C49C7"/>
    <w:rsid w:val="006F5D20"/>
    <w:rsid w:val="00710E16"/>
    <w:rsid w:val="0071254E"/>
    <w:rsid w:val="007169A5"/>
    <w:rsid w:val="00717C02"/>
    <w:rsid w:val="00732FD6"/>
    <w:rsid w:val="00736CB0"/>
    <w:rsid w:val="007951DA"/>
    <w:rsid w:val="007A30C9"/>
    <w:rsid w:val="007A7AC0"/>
    <w:rsid w:val="00803935"/>
    <w:rsid w:val="00807D7E"/>
    <w:rsid w:val="00822BD3"/>
    <w:rsid w:val="00844D8A"/>
    <w:rsid w:val="008577FA"/>
    <w:rsid w:val="00886D24"/>
    <w:rsid w:val="008E172F"/>
    <w:rsid w:val="00905D5A"/>
    <w:rsid w:val="00976AFA"/>
    <w:rsid w:val="00985572"/>
    <w:rsid w:val="009A434C"/>
    <w:rsid w:val="00A10AC1"/>
    <w:rsid w:val="00A505B4"/>
    <w:rsid w:val="00A6401D"/>
    <w:rsid w:val="00A81C8B"/>
    <w:rsid w:val="00AA6469"/>
    <w:rsid w:val="00AB0960"/>
    <w:rsid w:val="00AF4CFC"/>
    <w:rsid w:val="00B633C5"/>
    <w:rsid w:val="00B65650"/>
    <w:rsid w:val="00B870A2"/>
    <w:rsid w:val="00BD0796"/>
    <w:rsid w:val="00BF54BA"/>
    <w:rsid w:val="00C00AAE"/>
    <w:rsid w:val="00C524E1"/>
    <w:rsid w:val="00C57116"/>
    <w:rsid w:val="00C95ADB"/>
    <w:rsid w:val="00CB1137"/>
    <w:rsid w:val="00CC2A35"/>
    <w:rsid w:val="00CD3CFB"/>
    <w:rsid w:val="00CF1438"/>
    <w:rsid w:val="00CF2AFF"/>
    <w:rsid w:val="00D558BA"/>
    <w:rsid w:val="00D7698F"/>
    <w:rsid w:val="00D76F30"/>
    <w:rsid w:val="00DC1210"/>
    <w:rsid w:val="00DE20CC"/>
    <w:rsid w:val="00E04D22"/>
    <w:rsid w:val="00E1331D"/>
    <w:rsid w:val="00E17C9F"/>
    <w:rsid w:val="00E3447C"/>
    <w:rsid w:val="00E515D6"/>
    <w:rsid w:val="00EA6D25"/>
    <w:rsid w:val="00EC0DE6"/>
    <w:rsid w:val="00F66CAD"/>
    <w:rsid w:val="00F66E1C"/>
    <w:rsid w:val="00F72D57"/>
    <w:rsid w:val="00F75E32"/>
    <w:rsid w:val="00F907E8"/>
    <w:rsid w:val="00FD3DC7"/>
    <w:rsid w:val="00FF0CC2"/>
    <w:rsid w:val="00FF16D3"/>
    <w:rsid w:val="65AF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rFonts w:ascii="Time New Romans" w:hAnsi="Time New Romans" w:eastAsia="宋体" w:cs="宋体"/>
      <w:sz w:val="18"/>
      <w:szCs w:val="18"/>
    </w:rPr>
  </w:style>
  <w:style w:type="paragraph" w:styleId="12">
    <w:name w:val="No Spacing"/>
    <w:qFormat/>
    <w:uiPriority w:val="1"/>
    <w:rPr>
      <w:rFonts w:ascii="Calibri" w:hAnsi="Calibri" w:eastAsia="Microsoft YaHei UI" w:cs="Times New Roman"/>
      <w:kern w:val="0"/>
      <w:sz w:val="22"/>
      <w:szCs w:val="22"/>
      <w:lang w:val="en-US" w:eastAsia="zh-CN" w:bidi="ar-SA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wm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308FFA-534C-434F-8B46-5685AC1CA7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755</Words>
  <Characters>4308</Characters>
  <Lines>35</Lines>
  <Paragraphs>10</Paragraphs>
  <TotalTime>0</TotalTime>
  <ScaleCrop>false</ScaleCrop>
  <LinksUpToDate>false</LinksUpToDate>
  <CharactersWithSpaces>5053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2020-09-06T08:05:00Z</dcterms:created>
  <dc:creator>User</dc:creator>
  <cp:lastModifiedBy>zhanghoufu</cp:lastModifiedBy>
  <dcterms:modified xsi:type="dcterms:W3CDTF">2021-05-19T05:22:38Z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EFF90127616B46DEBB04DDC28B158C83</vt:lpwstr>
  </property>
</Properties>
</file>