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12496800</wp:posOffset>
            </wp:positionH>
            <wp:positionV relativeFrom="topMargin">
              <wp:posOffset>11531600</wp:posOffset>
            </wp:positionV>
            <wp:extent cx="482600" cy="381000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color w:val="00B0F0"/>
          <w:sz w:val="32"/>
        </w:rPr>
        <w:t>南京市</w:t>
      </w:r>
      <w:r>
        <w:rPr>
          <w:rFonts w:ascii="Times New Roman" w:hAnsi="Times New Roman" w:eastAsia="Times New Roman" w:cs="Times New Roman"/>
          <w:b/>
          <w:color w:val="00B0F0"/>
          <w:sz w:val="32"/>
        </w:rPr>
        <w:t>2020</w:t>
      </w:r>
      <w:r>
        <w:rPr>
          <w:rFonts w:ascii="宋体" w:hAnsi="宋体"/>
          <w:b/>
          <w:color w:val="00B0F0"/>
          <w:sz w:val="32"/>
        </w:rPr>
        <w:t>年初中学业水平考试物理</w:t>
      </w:r>
      <w:r>
        <w:rPr>
          <w:rFonts w:hint="eastAsia" w:ascii="宋体" w:hAnsi="宋体"/>
          <w:b/>
          <w:color w:val="00B0F0"/>
          <w:sz w:val="32"/>
        </w:rPr>
        <w:t>试题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下列能源中，属于可再生能源的是（</w:t>
      </w:r>
      <w:r>
        <w:rPr>
          <w:rFonts w:ascii="Times New Roman" w:hAnsi="Times New Roman"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煤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石油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太阳能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核燃料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图是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日出现的日环食现象，图中的光现象成因与此相同的是（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81100" cy="1085850"/>
            <wp:effectExtent l="0" t="0" r="0" b="0"/>
            <wp:docPr id="65" name="图片 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12850" cy="990600"/>
            <wp:effectExtent l="0" t="0" r="6350" b="0"/>
            <wp:docPr id="64" name="图片 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雨后“彩虹”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98550" cy="952500"/>
            <wp:effectExtent l="0" t="0" r="6350" b="0"/>
            <wp:docPr id="63" name="图片 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山的“倒影”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93800" cy="927100"/>
            <wp:effectExtent l="0" t="0" r="6350" b="6350"/>
            <wp:docPr id="62" name="图片 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水中“折筷”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781050" cy="1060450"/>
            <wp:effectExtent l="0" t="0" r="0" b="6350"/>
            <wp:docPr id="61" name="图片 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“手影”游戏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下列措施符合安全用电规范的是（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电冰箱的金属外壳接地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使用绝缘皮破损的导线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用湿布擦拭工作的台灯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一个插座上同时使用多个大功率用电器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图甲是一手工艺品，由竹筒（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两端开口，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处开一小口）和“活塞”组成，将活塞从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处塞入，在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处吹气并来回拉动“活塞”能发出悦耳的哨音，如图乙所示，下列说法正确的是（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641600" cy="1860550"/>
            <wp:effectExtent l="0" t="0" r="6350" b="6350"/>
            <wp:docPr id="60" name="图片 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哨音在真空中也能传播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哨音是由筒内空气振动产生的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换用更大的力吹气改变了哨音的音调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吹气时来回拉动“活塞”改变了哨音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响度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下列现象中，物态变化相同的一组是（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drawing>
          <wp:inline distT="0" distB="0" distL="0" distR="0">
            <wp:extent cx="1231900" cy="990600"/>
            <wp:effectExtent l="0" t="0" r="6350" b="0"/>
            <wp:docPr id="58" name="图片 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冰袋降温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drawing>
          <wp:inline distT="0" distB="0" distL="0" distR="0">
            <wp:extent cx="971550" cy="946150"/>
            <wp:effectExtent l="0" t="0" r="0" b="6350"/>
            <wp:docPr id="57" name="图片 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冰冻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衣服晾干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drawing>
          <wp:inline distT="0" distB="0" distL="0" distR="0">
            <wp:extent cx="971550" cy="876300"/>
            <wp:effectExtent l="0" t="0" r="0" b="0"/>
            <wp:docPr id="55" name="图片 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干冰变小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drawing>
          <wp:inline distT="0" distB="0" distL="0" distR="0">
            <wp:extent cx="1136650" cy="812800"/>
            <wp:effectExtent l="0" t="0" r="6350" b="6350"/>
            <wp:docPr id="54" name="图片 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冰花的形成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①④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②③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②④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关于粒子和宇宙，下列说法正确的是（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电子的发现，说明原子是可分的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同种电荷相互吸引，异种电荷相互排斥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地球绕太阳运动，说明太阳是宇宙的中心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质子、原子、电子是按照尺度由大到小的顺序排列的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如图是内燃机某冲程的工作示意图，四个事例中能量转化与之相同的是（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895350" cy="1524000"/>
            <wp:effectExtent l="0" t="0" r="0" b="0"/>
            <wp:docPr id="53" name="图片 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76350" cy="1212850"/>
            <wp:effectExtent l="0" t="0" r="0" b="6350"/>
            <wp:docPr id="52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瓶塞冲出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270000" cy="1066800"/>
            <wp:effectExtent l="0" t="0" r="6350" b="0"/>
            <wp:docPr id="51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搓手取暖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584200" cy="1504950"/>
            <wp:effectExtent l="0" t="0" r="6350" b="0"/>
            <wp:docPr id="50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压缩气体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612900" cy="1174750"/>
            <wp:effectExtent l="0" t="0" r="6350" b="6350"/>
            <wp:docPr id="49" name="图片 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钻木取火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如图所示，小伙伴们在玩滑板车，脚蹬地后，人和车一起沿水平路面向前运动。下列说法正确的是（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00150" cy="984250"/>
            <wp:effectExtent l="0" t="0" r="0" b="6350"/>
            <wp:docPr id="48" name="图片 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人对车的压力和车对人的支持力是一对平衡力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蹬地时，地面对脚的支持力是由于地面形变产生的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停止蹬地后，车最终会停下来，说明运动需要力来维持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车在滑行过程中所受的力突然全部消失，车将立即停下来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如图所示是荡秋千的简化模型，摆球从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点由静止释放，到达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点后返回，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两点等高，下列说法正确的是（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114550" cy="1517650"/>
            <wp:effectExtent l="0" t="0" r="0" b="6350"/>
            <wp:docPr id="47" name="图片 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球在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两点的动能相等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球在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两点的机械能相等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球从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点的过程中机械能减少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球从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点的过程中重力势能减少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如图是一台正在工作的电扇。下图四个实验能反映其工作原理的是（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308100" cy="1593850"/>
            <wp:effectExtent l="0" t="0" r="6350" b="6350"/>
            <wp:docPr id="46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50950" cy="857250"/>
            <wp:effectExtent l="0" t="0" r="6350" b="0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952500" cy="1009650"/>
            <wp:effectExtent l="0" t="0" r="0" b="0"/>
            <wp:docPr id="44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23950" cy="1212850"/>
            <wp:effectExtent l="0" t="0" r="0" b="6350"/>
            <wp:docPr id="43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333500" cy="933450"/>
            <wp:effectExtent l="0" t="0" r="0" b="0"/>
            <wp:docPr id="42" name="图片 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如图所示，两个质量相等、底面积不等的圆柱形容器放在水平桌面上，分别装有质量相等的两种液体，两个相同的小球分别放入容器中，一个漂浮，一个沉底。甲、乙两图中小球所受浮力分别为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，容器对桌面的压强分别为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86000" cy="1276350"/>
            <wp:effectExtent l="0" t="0" r="0" b="0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2" o:title="eqIdad8e3a77ff224aef8658fe39ce4ccb28"/>
            <o:lock v:ext="edit" aspectratio="t"/>
            <w10:wrap type="none"/>
            <w10:anchorlock/>
          </v:shape>
          <o:OLEObject Type="Embed" ProgID="Equation.DSMT4" ShapeID="_x0000_i1025" DrawAspect="Content" ObjectID="_1468075725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4" o:title="eqIda7f6603c5e5c47ca81814101a74f65aa"/>
            <o:lock v:ext="edit" aspectratio="t"/>
            <w10:wrap type="none"/>
            <w10:anchorlock/>
          </v:shape>
          <o:OLEObject Type="Embed" ProgID="Equation.DSMT4" ShapeID="_x0000_i1026" DrawAspect="Content" ObjectID="_1468075726" r:id="rId33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6" o:title="eqId3fb03cfbd5544d648a7a3bd167d8d457"/>
            <o:lock v:ext="edit" aspectratio="t"/>
            <w10:wrap type="none"/>
            <w10:anchorlock/>
          </v:shape>
          <o:OLEObject Type="Embed" ProgID="Equation.DSMT4" ShapeID="_x0000_i1027" DrawAspect="Content" ObjectID="_1468075727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.5pt;width:83pt;" o:ole="t" filled="f" o:preferrelative="t" stroked="f" coordsize="21600,21600">
            <v:path/>
            <v:fill on="f" focussize="0,0"/>
            <v:stroke on="f" joinstyle="miter"/>
            <v:imagedata r:id="rId38" o:title="eqId74268ca1f6104b28b55d2c38677fb101"/>
            <o:lock v:ext="edit" aspectratio="t"/>
            <w10:wrap type="none"/>
            <w10:anchorlock/>
          </v:shape>
          <o:OLEObject Type="Embed" ProgID="Equation.DSMT4" ShapeID="_x0000_i1028" DrawAspect="Content" ObjectID="_1468075728" r:id="rId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如图所示电路，电源电压不变，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为定值电阻，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为滑动变阻器。闭合开关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在某一端点时，两表的示数分别为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；移动滑片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到某位置的过程中，两表的示数分别变化了</w:t>
      </w:r>
      <w:r>
        <w:rPr>
          <w:rFonts w:ascii="Times New Roman" w:hAnsi="Times New Roman" w:eastAsia="Times New Roman" w:cs="Times New Roman"/>
          <w:color w:val="000000"/>
        </w:rPr>
        <w:t>0.3A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1.5V</w:t>
      </w:r>
      <w:r>
        <w:rPr>
          <w:rFonts w:ascii="宋体" w:hAnsi="宋体"/>
          <w:color w:val="000000"/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181350" cy="2336800"/>
            <wp:effectExtent l="0" t="0" r="0" b="6350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电源电压为</w:t>
      </w:r>
      <w:r>
        <w:rPr>
          <w:rFonts w:ascii="Times New Roman" w:hAnsi="Times New Roman" w:eastAsia="Times New Roman" w:cs="Times New Roman"/>
          <w:color w:val="000000"/>
        </w:rPr>
        <w:t>4.5V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的最大阻值为</w:t>
      </w:r>
      <w:r>
        <w:rPr>
          <w:rFonts w:ascii="Times New Roman" w:hAnsi="Times New Roman" w:eastAsia="Times New Roman" w:cs="Times New Roman"/>
          <w:color w:val="000000"/>
        </w:rPr>
        <w:t>20Ω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电路消耗的总功率最小时，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接入电路的阻值之比为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电流表示数为</w:t>
      </w:r>
      <w:r>
        <w:rPr>
          <w:rFonts w:ascii="Times New Roman" w:hAnsi="Times New Roman"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消耗的功率之比为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南京长江五桥将于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年底全线通车，如图所示：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2781300" cy="1670050"/>
            <wp:effectExtent l="0" t="0" r="0" b="6350"/>
            <wp:docPr id="39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五桥全长约</w:t>
      </w:r>
      <w:r>
        <w:rPr>
          <w:rFonts w:ascii="Times New Roman" w:hAnsi="Times New Roman" w:eastAsia="Times New Roman" w:cs="Times New Roman"/>
          <w:color w:val="000000"/>
        </w:rPr>
        <w:t>10.33______</w:t>
      </w:r>
      <w:r>
        <w:rPr>
          <w:rFonts w:ascii="宋体" w:hAnsi="宋体"/>
          <w:color w:val="000000"/>
        </w:rPr>
        <w:t>（填单位）；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以江面航行的船为参照物，桥上路灯是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的；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通车后，一辆汽车以</w:t>
      </w:r>
      <w:r>
        <w:rPr>
          <w:rFonts w:ascii="Times New Roman" w:hAnsi="Times New Roman" w:eastAsia="Times New Roman" w:cs="Times New Roman"/>
          <w:color w:val="000000"/>
        </w:rPr>
        <w:t>72km/h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速度匀速行驶</w:t>
      </w:r>
      <w:r>
        <w:rPr>
          <w:rFonts w:ascii="Times New Roman" w:hAnsi="Times New Roman" w:eastAsia="Times New Roman" w:cs="Times New Roman"/>
          <w:color w:val="000000"/>
        </w:rPr>
        <w:t>5min</w:t>
      </w:r>
      <w:r>
        <w:rPr>
          <w:rFonts w:ascii="宋体" w:hAnsi="宋体"/>
          <w:color w:val="000000"/>
        </w:rPr>
        <w:t>，通过的路程为</w:t>
      </w:r>
      <w:r>
        <w:rPr>
          <w:rFonts w:ascii="Times New Roman" w:hAnsi="Times New Roman" w:eastAsia="Times New Roman" w:cs="Times New Roman"/>
          <w:color w:val="000000"/>
        </w:rPr>
        <w:t>______m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端午节的传统习俗有包棕子、吃咸鸭蛋和赛龙舟等，棕叶飘香，说明分子在______；一只咸鸭蛋的质量约为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______（填单位）；赛龙舟时人用力向后划桨，船向前行，说明力的作用是______的。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重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/>
          <w:color w:val="000000"/>
        </w:rPr>
        <w:t>的木箱放在粗糙程度相同的水平地板上，用水平推力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推木箱。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=15N</w:t>
      </w:r>
      <w:r>
        <w:rPr>
          <w:rFonts w:ascii="宋体" w:hAnsi="宋体"/>
          <w:color w:val="000000"/>
        </w:rPr>
        <w:t>时，没推动，木箱所受摩擦力为______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=30N</w:t>
      </w:r>
      <w:r>
        <w:rPr>
          <w:rFonts w:ascii="宋体" w:hAnsi="宋体"/>
          <w:color w:val="000000"/>
        </w:rPr>
        <w:t>时，木箱做匀速直线运动；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=50N</w:t>
      </w:r>
      <w:r>
        <w:rPr>
          <w:rFonts w:ascii="宋体" w:hAnsi="宋体"/>
          <w:color w:val="000000"/>
        </w:rPr>
        <w:t>时，木箱做加速运动，它所受摩擦力为______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；撤去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，木箱做减速运动，它所受摩擦力为______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如图所示，物体重</w:t>
      </w:r>
      <w:r>
        <w:rPr>
          <w:rFonts w:ascii="Times New Roman" w:hAnsi="Times New Roman" w:eastAsia="Times New Roman" w:cs="Times New Roman"/>
          <w:color w:val="000000"/>
        </w:rPr>
        <w:t>210N</w:t>
      </w:r>
      <w:r>
        <w:rPr>
          <w:rFonts w:ascii="宋体" w:hAnsi="宋体"/>
          <w:color w:val="000000"/>
        </w:rPr>
        <w:t>，动滑轮重</w:t>
      </w:r>
      <w:r>
        <w:rPr>
          <w:rFonts w:ascii="Times New Roman" w:hAnsi="Times New Roman" w:eastAsia="Times New Roman" w:cs="Times New Roman"/>
          <w:color w:val="000000"/>
        </w:rPr>
        <w:t>25N</w:t>
      </w:r>
      <w:r>
        <w:rPr>
          <w:rFonts w:ascii="宋体" w:hAnsi="宋体"/>
          <w:color w:val="000000"/>
        </w:rPr>
        <w:t>。工人用</w:t>
      </w:r>
      <w:r>
        <w:rPr>
          <w:rFonts w:ascii="Times New Roman" w:hAnsi="Times New Roman" w:eastAsia="Times New Roman" w:cs="Times New Roman"/>
          <w:color w:val="000000"/>
        </w:rPr>
        <w:t>125N</w:t>
      </w:r>
      <w:r>
        <w:rPr>
          <w:rFonts w:ascii="宋体" w:hAnsi="宋体"/>
          <w:color w:val="000000"/>
        </w:rPr>
        <w:t>的拉力将物体匀速提升</w:t>
      </w:r>
      <w:r>
        <w:rPr>
          <w:rFonts w:ascii="Times New Roman" w:hAnsi="Times New Roman" w:eastAsia="Times New Roman" w:cs="Times New Roman"/>
          <w:color w:val="000000"/>
        </w:rPr>
        <w:t>3m</w:t>
      </w:r>
      <w:r>
        <w:rPr>
          <w:rFonts w:ascii="宋体" w:hAnsi="宋体"/>
          <w:color w:val="000000"/>
        </w:rPr>
        <w:t>，用了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，此过程中有用功是______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，拉力的功率是______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，滑轮的机械效率是______，克服动滑轮重所做的额外功占总功的______</w:t>
      </w:r>
      <w:r>
        <w:rPr>
          <w:rFonts w:ascii="Times New Roman" w:hAnsi="Times New Roman" w:eastAsia="Times New Roman" w:cs="Times New Roman"/>
          <w:color w:val="000000"/>
        </w:rPr>
        <w:t>%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022350" cy="1295400"/>
            <wp:effectExtent l="0" t="0" r="6350" b="0"/>
            <wp:docPr id="37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有一款平面镜防雾膜，膜内装有电热丝，将它贴在镜的背面并通电，利用电流的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效应，可防止水蒸气在镜面上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（填物态变化名称），如图所示。防雾膜的规格是</w:t>
      </w:r>
      <w:r>
        <w:rPr>
          <w:rFonts w:ascii="Times New Roman" w:hAnsi="Times New Roman" w:eastAsia="Times New Roman" w:cs="Times New Roman"/>
          <w:color w:val="000000"/>
        </w:rPr>
        <w:t>2W/dm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，一块面积为</w:t>
      </w:r>
      <w:r>
        <w:rPr>
          <w:rFonts w:ascii="Times New Roman" w:hAnsi="Times New Roman" w:eastAsia="Times New Roman" w:cs="Times New Roman"/>
          <w:color w:val="000000"/>
        </w:rPr>
        <w:t>30dm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的防雾膜正常工作</w:t>
      </w:r>
      <w:r>
        <w:rPr>
          <w:rFonts w:ascii="Times New Roman" w:hAnsi="Times New Roman" w:eastAsia="Times New Roman" w:cs="Times New Roman"/>
          <w:color w:val="000000"/>
        </w:rPr>
        <w:t>10min</w:t>
      </w:r>
      <w:r>
        <w:rPr>
          <w:rFonts w:ascii="宋体" w:hAnsi="宋体"/>
          <w:color w:val="000000"/>
        </w:rPr>
        <w:t>消耗的电能是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。小明站在镜前</w:t>
      </w:r>
      <w:r>
        <w:rPr>
          <w:rFonts w:ascii="Times New Roman" w:hAnsi="Times New Roman" w:eastAsia="Times New Roman" w:cs="Times New Roman"/>
          <w:color w:val="000000"/>
        </w:rPr>
        <w:t>0.6m</w:t>
      </w:r>
      <w:r>
        <w:rPr>
          <w:rFonts w:ascii="宋体" w:hAnsi="宋体"/>
          <w:color w:val="000000"/>
        </w:rPr>
        <w:t>处，他在镜中的像和他相距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89150" cy="1670050"/>
            <wp:effectExtent l="0" t="0" r="6350" b="635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如图是过去农村用的舂米工具的结构示意图。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为固定转轴，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处连接着石球，脚踏杆的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处可使石球升高，抬起脚，石球会落下去击打稻谷。石球重</w:t>
      </w:r>
      <w:r>
        <w:rPr>
          <w:rFonts w:ascii="Times New Roman" w:hAnsi="Times New Roman" w:eastAsia="Times New Roman" w:cs="Times New Roman"/>
          <w:color w:val="000000"/>
        </w:rPr>
        <w:t>50N</w:t>
      </w:r>
      <w:r>
        <w:rPr>
          <w:rFonts w:ascii="宋体" w:hAnsi="宋体"/>
          <w:color w:val="000000"/>
        </w:rPr>
        <w:t>，不计摩擦和杆重。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38400" cy="1308100"/>
            <wp:effectExtent l="0" t="0" r="0" b="635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脚沿与杆垂直方向至少用力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才能将石球抬起。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的力臂为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，此时舂米工具是一个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（选填“省力”或“费力”）杠杆；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脚竖直向下至少用力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，才能将石球抬起，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的大小关系为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一个密封盒的表面可见两个接线柱、一个灯泡和一个可调变阻器的旋钮。盒内只有灯泡和变阻器两个用电器，小明想探究它们的连接方式，连接了如图所示的电路（电源电压恒为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），做了两次实验，部分数据记录如表格所示：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708400" cy="2146300"/>
            <wp:effectExtent l="0" t="0" r="6350" b="635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2760"/>
        <w:gridCol w:w="2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实验序号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变阻器电阻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R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/Ω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电流表示数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灯泡和变阻器的连接方式是______联；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第一次实验中，电路消耗的总功率是______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，灯泡工作时的电阻是______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第二次实验中，电流表示数是______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，变阻器工作</w:t>
      </w:r>
      <w:r>
        <w:rPr>
          <w:rFonts w:ascii="Times New Roman" w:hAnsi="Times New Roman"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产生的热量是______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如图所示，入射光线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射向平面镜，画出反射光线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并标出反射角的大小。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651000" cy="933450"/>
            <wp:effectExtent l="0" t="0" r="6350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）所示，空缆车随缆绳做匀速直线运动，在图（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）中画出缆车的轿厢（以方框表示）受力示意图（不计空气阻力）。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314700" cy="2413000"/>
            <wp:effectExtent l="0" t="0" r="0" b="6350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如图所示，小磁针静止在通电螺线管右侧。标出小磁针的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极并在虚线上用箭头标出磁感线方向。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65250" cy="1555750"/>
            <wp:effectExtent l="0" t="0" r="6350" b="635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如图甲所示，用</w:t>
      </w:r>
      <w:r>
        <w:rPr>
          <w:rFonts w:ascii="Times New Roman" w:hAnsi="Times New Roman" w:eastAsia="Times New Roman" w:cs="Times New Roman"/>
          <w:color w:val="000000"/>
        </w:rPr>
        <w:t>100g</w:t>
      </w:r>
      <w:r>
        <w:rPr>
          <w:rFonts w:ascii="宋体" w:hAnsi="宋体"/>
          <w:color w:val="000000"/>
        </w:rPr>
        <w:t>初温为</w:t>
      </w:r>
      <w:r>
        <w:rPr>
          <w:rFonts w:ascii="Times New Roman" w:hAnsi="Times New Roman" w:eastAsia="Times New Roman" w:cs="Times New Roman"/>
          <w:color w:val="000000"/>
        </w:rPr>
        <w:t>90℃</w:t>
      </w:r>
      <w:r>
        <w:rPr>
          <w:rFonts w:ascii="宋体" w:hAnsi="宋体"/>
          <w:color w:val="000000"/>
        </w:rPr>
        <w:t>的水做“探究水沸腾时温度变化的特点”实验。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17700" cy="1962150"/>
            <wp:effectExtent l="0" t="0" r="635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加热一段时间后，温度计示数如图乙所示，为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℃</w:t>
      </w:r>
      <w:r>
        <w:rPr>
          <w:rFonts w:ascii="宋体" w:hAnsi="宋体"/>
          <w:color w:val="000000"/>
        </w:rPr>
        <w:t>，这段时间内水吸收的热量为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ascii="Times New Roman" w:hAnsi="Times New Roman" w:eastAsia="Times New Roman" w:cs="Times New Roman"/>
          <w:color w:val="000000"/>
        </w:rPr>
        <w:t>=4.2×10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J/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kg·</w:t>
      </w:r>
      <w:r>
        <w:rPr>
          <w:rFonts w:ascii="宋体" w:hAnsi="宋体"/>
          <w:color w:val="000000"/>
        </w:rPr>
        <w:t>℃）</w:t>
      </w:r>
      <w:r>
        <w:rPr>
          <w:rFonts w:ascii="Times New Roman" w:hAnsi="Times New Roman" w:eastAsia="Times New Roman" w:cs="Times New Roman"/>
          <w:color w:val="000000"/>
        </w:rPr>
        <w:t>]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继续实验，观察到水刚开始沸腾，接下来的操作是：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（选填“继续”或“停止”，下同）加热，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记录温度计示数。分析数据，完成实验。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现有一瓶饮料，小明用托盘天平、烧杯和已知密度为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的金属块测出了饮料的密度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879600" cy="1365250"/>
            <wp:effectExtent l="0" t="0" r="6350" b="6350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将天平放在水平台面上，游码移至______，调节平衡螺母，直至天平平衡；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用天平测出金属块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，读数如图所示，为______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把金属块放入空烧杯中，往烧杯中倒入适量饮料，使金属块浸没在饮料中，在烧杯液面位置做好标记。测出此时瓶和饮料的总质量为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取出金属块，放在台面上。往烧杯中倒饮料，直至液面到达标记处，测出此时______的总质量为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______（用符号表示），金属块取出时带走部分饮料，测量结果______选填“偏大”“偏小”或“不变”）。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25.</w:t>
      </w:r>
      <w:r>
        <w:rPr>
          <w:rFonts w:ascii="宋体" w:hAnsi="宋体"/>
          <w:color w:val="000000"/>
        </w:rPr>
        <w:t>用纸杯做以下物理小实验：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6870700" cy="1809750"/>
            <wp:effectExtent l="0" t="0" r="6350" b="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图甲中，用两个三角板和直尺量得纸杯杯口直径为______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图乙中，纸杯底部有一圆孔，用塑料薄膜蒙住杯口，拍打薄膜发出声音，烛焰晃动，说明声音具有______；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图丙中，在纸杯旁用吸管吹气，纸杯向______（选填“左”或“右”）滚动，这是因为气体流速越大，压强越______；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图丁中，用与头发摩擦过的塑料吸管靠近纸杯一侧，纸杯被吸引。以下事例中原理与此相同的是______（填字母）。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．磁铁吸引铁屑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．挤压后的吸盘吸在瓷砖上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．干手搓开的新塑料袋吸在手上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26.</w:t>
      </w:r>
      <w:r>
        <w:rPr>
          <w:rFonts w:ascii="宋体" w:hAnsi="宋体"/>
          <w:color w:val="000000"/>
        </w:rPr>
        <w:t>小明做“探究凸透镜成像规律”实验：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276850" cy="1136650"/>
            <wp:effectExtent l="0" t="0" r="0" b="635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调整实验器材高度时，蜡烛______（选填“需要”或“不需要”）点燃；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他用同一凸透镜做了两次实验，如图甲、乙所示，光屏上均有清晰的像（未画出），其中成缩小像的是图______；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凸透镜的焦距可能是______（填字母）；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5cm        B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8cm        C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10cm        D</w:t>
      </w:r>
      <w:r>
        <w:rPr>
          <w:rFonts w:ascii="宋体" w:hAnsi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15cm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在图乙中将一镜片放在烛焰和透镜之间后，光屏上的像变模糊了，将光屏向左移动，光屏上再次出现清晰的像，则所加镜片可以矫正图______（选填“丙”或“丁”）的视力缺陷。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603750" cy="1060450"/>
            <wp:effectExtent l="0" t="0" r="6350" b="635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27.</w:t>
      </w:r>
      <w:r>
        <w:rPr>
          <w:rFonts w:ascii="宋体" w:hAnsi="宋体"/>
          <w:color w:val="000000"/>
        </w:rPr>
        <w:t>小明和小华利用压强计、刻度尺和装有适量水的容器，探究液体内部压强与深度的关系，如图所示：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613150" cy="1708150"/>
            <wp:effectExtent l="0" t="0" r="6350" b="635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图甲中金属盒在水中的深度为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比较两图可知，液体内部压强随深度的增大而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比较两图，小明认为：液体内部某处到容器底的距离越大，其压强越小。为研究此问题，小华在乙图中保持金属盒的位置不变，往容器内加水，当水面到容器底的距离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满足条件：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，对比甲图，可说明小明的观点是错误的。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28.</w:t>
      </w:r>
      <w:r>
        <w:rPr>
          <w:rFonts w:ascii="宋体" w:hAnsi="宋体"/>
          <w:color w:val="000000"/>
        </w:rPr>
        <w:t>有两个阻值未知的定值电阻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约</w:t>
      </w:r>
      <w:r>
        <w:rPr>
          <w:rFonts w:ascii="Times New Roman" w:hAnsi="Times New Roman" w:eastAsia="Times New Roman" w:cs="Times New Roman"/>
          <w:color w:val="000000"/>
        </w:rPr>
        <w:t>6Ω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约</w:t>
      </w:r>
      <w:r>
        <w:rPr>
          <w:rFonts w:ascii="Times New Roman" w:hAnsi="Times New Roman" w:eastAsia="Times New Roman" w:cs="Times New Roman"/>
          <w:color w:val="000000"/>
        </w:rPr>
        <w:t>500Ω</w:t>
      </w:r>
      <w:r>
        <w:rPr>
          <w:rFonts w:ascii="宋体" w:hAnsi="宋体"/>
          <w:color w:val="000000"/>
        </w:rPr>
        <w:t>）和一个电水壶，要求测出未知电阻的阻值和电水壶的额定功率。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6305550" cy="2266950"/>
            <wp:effectExtent l="0" t="0" r="0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图甲是测量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阻值的部分实物图，电源为两节干电池；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①用一根导线将电路连接完整（连线不得交叉）（      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②闭合开关前，滑动变阻器的滑片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应滑到______（选填“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③闭合开关，移动滑片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，发现电压表有示数，电流表无示数，故障可能是导线______（选填“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”）内部断路；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④排除故障后，闭合开关，移动滑片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，当电压表示数为</w:t>
      </w:r>
      <w:r>
        <w:rPr>
          <w:rFonts w:ascii="Times New Roman" w:hAnsi="Times New Roman" w:eastAsia="Times New Roman" w:cs="Times New Roman"/>
          <w:color w:val="000000"/>
        </w:rPr>
        <w:t>1.2V</w:t>
      </w:r>
      <w:r>
        <w:rPr>
          <w:rFonts w:ascii="宋体" w:hAnsi="宋体"/>
          <w:color w:val="000000"/>
        </w:rPr>
        <w:t>时，电流表示数如图乙所示，则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小明从图甲中的器材和电阻箱（符号</w:t>
      </w:r>
      <w:r>
        <w:rPr>
          <w:rFonts w:ascii="宋体" w:hAnsi="宋体"/>
          <w:color w:val="000000"/>
        </w:rPr>
        <w:drawing>
          <wp:inline distT="0" distB="0" distL="0" distR="0">
            <wp:extent cx="628650" cy="514350"/>
            <wp:effectExtent l="0" t="0" r="0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规格“</w:t>
      </w:r>
      <w:r>
        <w:rPr>
          <w:rFonts w:ascii="Times New Roman" w:hAnsi="Times New Roman" w:eastAsia="Times New Roman" w:cs="Times New Roman"/>
          <w:color w:val="000000"/>
        </w:rPr>
        <w:t>0~9999Ω  5A</w:t>
      </w:r>
      <w:r>
        <w:rPr>
          <w:rFonts w:ascii="宋体" w:hAnsi="宋体"/>
          <w:color w:val="000000"/>
        </w:rPr>
        <w:t>”）、若干开关及导线中选择器材，连成图丙所示的电路，测出了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的阻值请将所选元件符号填入虚线框内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小华利用家里的电子式电能表和秒表估测电水壶的额定功率。她只让电水壶正常工作，记下电能表的指示灯闪烁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次所用时间为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，由于电能表常数被遮挡，她借助额定功率为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的电热水器，只让电热水器正常工作，记下指示灯闪烁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次所用时间为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，则电水壶的额定功率为______。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29.</w:t>
      </w:r>
      <w:r>
        <w:rPr>
          <w:rFonts w:ascii="宋体" w:hAnsi="宋体"/>
          <w:color w:val="000000"/>
        </w:rPr>
        <w:t>如图所示为一辆无人驾驶清扫车，空车质量为</w:t>
      </w:r>
      <w:r>
        <w:rPr>
          <w:rFonts w:ascii="Times New Roman" w:hAnsi="Times New Roman" w:eastAsia="Times New Roman" w:cs="Times New Roman"/>
          <w:color w:val="000000"/>
        </w:rPr>
        <w:t>400kg</w:t>
      </w:r>
      <w:r>
        <w:rPr>
          <w:rFonts w:ascii="宋体" w:hAnsi="宋体"/>
          <w:color w:val="000000"/>
        </w:rPr>
        <w:t>，它集激光雷达、摄像头、超声波雷达等传感器于一体，可自主作业。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489200" cy="1365250"/>
            <wp:effectExtent l="0" t="0" r="6350" b="6350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激光是一种电磁波，它在真空中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传播速度为______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空车停在水平地面上，若地面总受力面积为</w:t>
      </w:r>
      <w:r>
        <w:rPr>
          <w:rFonts w:ascii="Times New Roman" w:hAnsi="Times New Roman" w:eastAsia="Times New Roman" w:cs="Times New Roman"/>
          <w:color w:val="000000"/>
        </w:rPr>
        <w:t>200cm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，则车对地面的压强为多少帕？（      ）（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空车行驶时牵引力的功率为</w:t>
      </w:r>
      <w:r>
        <w:rPr>
          <w:rFonts w:ascii="Times New Roman" w:hAnsi="Times New Roman" w:eastAsia="Times New Roman" w:cs="Times New Roman"/>
          <w:color w:val="000000"/>
        </w:rPr>
        <w:t>810W</w:t>
      </w:r>
      <w:r>
        <w:rPr>
          <w:rFonts w:ascii="宋体" w:hAnsi="宋体"/>
          <w:color w:val="000000"/>
        </w:rPr>
        <w:t>，在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内匀速行驶</w:t>
      </w:r>
      <w:r>
        <w:rPr>
          <w:rFonts w:ascii="Times New Roman" w:hAnsi="Times New Roman" w:eastAsia="Times New Roman" w:cs="Times New Roman"/>
          <w:color w:val="000000"/>
        </w:rPr>
        <w:t>12m</w:t>
      </w:r>
      <w:r>
        <w:rPr>
          <w:rFonts w:ascii="宋体" w:hAnsi="宋体"/>
          <w:color w:val="000000"/>
        </w:rPr>
        <w:t>，车受到的阻力为多少牛？（   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30.</w:t>
      </w:r>
      <w:r>
        <w:rPr>
          <w:rFonts w:ascii="宋体" w:hAnsi="宋体"/>
          <w:color w:val="000000"/>
        </w:rPr>
        <w:t>科技小组为灯暖型浴霸（一种取暖用的电器）设计了一个可自动控制温度的装置。如图甲所示，控制电路电压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恒为</w:t>
      </w:r>
      <w:r>
        <w:rPr>
          <w:rFonts w:ascii="Times New Roman" w:hAnsi="Times New Roman"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，继电器线圈的电阻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，定值电阻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，热敏电阻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的阻值随温度变化的图像如图乙所示；工作电路电压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恒为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，安装两只标有“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275W</w:t>
      </w:r>
      <w:r>
        <w:rPr>
          <w:rFonts w:ascii="宋体" w:hAnsi="宋体"/>
          <w:color w:val="000000"/>
        </w:rPr>
        <w:t>”的灯泡。闭合开关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，当继电器线圈中的电流大于或等于</w:t>
      </w:r>
      <w:r>
        <w:rPr>
          <w:rFonts w:ascii="Times New Roman" w:hAnsi="Times New Roman" w:eastAsia="Times New Roman" w:cs="Times New Roman"/>
          <w:color w:val="000000"/>
        </w:rPr>
        <w:t>50mA</w:t>
      </w:r>
      <w:r>
        <w:rPr>
          <w:rFonts w:ascii="宋体" w:hAnsi="宋体"/>
          <w:color w:val="000000"/>
        </w:rPr>
        <w:t>时，继电器的衔铁被吸合，工作电路断开。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276850" cy="1670050"/>
            <wp:effectExtent l="0" t="0" r="0" b="635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工作电路工作时，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端应与______（选填“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”）端相连接；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工作电路工作时的总电流为多大？（   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浴室里控制的温度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为多高？（   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为使利用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控制的浴室温度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高低可调，需要对控制电路进行改进，请在图丙的虚线框内画出改进后的部分电路。添加的器材需说明规格要求（      ）。</w:t>
      </w:r>
    </w:p>
    <w:p>
      <w:pPr>
        <w:jc w:val="left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7C45"/>
    <w:rsid w:val="000D77BA"/>
    <w:rsid w:val="001220C7"/>
    <w:rsid w:val="0014509D"/>
    <w:rsid w:val="00172CB2"/>
    <w:rsid w:val="00183D90"/>
    <w:rsid w:val="001D0456"/>
    <w:rsid w:val="001F68D3"/>
    <w:rsid w:val="00280225"/>
    <w:rsid w:val="002C6DF7"/>
    <w:rsid w:val="002D1377"/>
    <w:rsid w:val="00351633"/>
    <w:rsid w:val="0035554B"/>
    <w:rsid w:val="003855BA"/>
    <w:rsid w:val="003B00F9"/>
    <w:rsid w:val="00454712"/>
    <w:rsid w:val="005419D0"/>
    <w:rsid w:val="006007FD"/>
    <w:rsid w:val="006F5D20"/>
    <w:rsid w:val="007951DA"/>
    <w:rsid w:val="007A30C9"/>
    <w:rsid w:val="007A7AC0"/>
    <w:rsid w:val="00803935"/>
    <w:rsid w:val="00976AFA"/>
    <w:rsid w:val="00A10AC1"/>
    <w:rsid w:val="00A6401D"/>
    <w:rsid w:val="00AB0960"/>
    <w:rsid w:val="00B870A2"/>
    <w:rsid w:val="00C00AAE"/>
    <w:rsid w:val="00CC2A35"/>
    <w:rsid w:val="00CF1438"/>
    <w:rsid w:val="00D558BA"/>
    <w:rsid w:val="00DC1210"/>
    <w:rsid w:val="00DE20CC"/>
    <w:rsid w:val="00E17C9F"/>
    <w:rsid w:val="00EC0DE6"/>
    <w:rsid w:val="00F66CAD"/>
    <w:rsid w:val="00F907E8"/>
    <w:rsid w:val="00FD3DC7"/>
    <w:rsid w:val="61C4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0" Type="http://schemas.openxmlformats.org/officeDocument/2006/relationships/fontTable" Target="fontTable.xml"/><Relationship Id="rId6" Type="http://schemas.openxmlformats.org/officeDocument/2006/relationships/image" Target="media/image1.png"/><Relationship Id="rId59" Type="http://schemas.openxmlformats.org/officeDocument/2006/relationships/customXml" Target="../customXml/item2.xml"/><Relationship Id="rId58" Type="http://schemas.openxmlformats.org/officeDocument/2006/relationships/customXml" Target="../customXml/item1.xml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theme" Target="theme/theme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wmf"/><Relationship Id="rId37" Type="http://schemas.openxmlformats.org/officeDocument/2006/relationships/oleObject" Target="embeddings/oleObject4.bin"/><Relationship Id="rId36" Type="http://schemas.openxmlformats.org/officeDocument/2006/relationships/image" Target="media/image28.wmf"/><Relationship Id="rId35" Type="http://schemas.openxmlformats.org/officeDocument/2006/relationships/oleObject" Target="embeddings/oleObject3.bin"/><Relationship Id="rId34" Type="http://schemas.openxmlformats.org/officeDocument/2006/relationships/image" Target="media/image27.wmf"/><Relationship Id="rId33" Type="http://schemas.openxmlformats.org/officeDocument/2006/relationships/oleObject" Target="embeddings/oleObject2.bin"/><Relationship Id="rId32" Type="http://schemas.openxmlformats.org/officeDocument/2006/relationships/image" Target="media/image26.wmf"/><Relationship Id="rId31" Type="http://schemas.openxmlformats.org/officeDocument/2006/relationships/oleObject" Target="embeddings/oleObject1.bin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C9F0C3-7087-4042-84A4-0E6F48CD67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760</Words>
  <Characters>4333</Characters>
  <Lines>36</Lines>
  <Paragraphs>10</Paragraphs>
  <TotalTime>0</TotalTime>
  <ScaleCrop>false</ScaleCrop>
  <LinksUpToDate>false</LinksUpToDate>
  <CharactersWithSpaces>5083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2020-08-23T12:39:00Z</dcterms:created>
  <dc:creator>User</dc:creator>
  <cp:lastModifiedBy>zhanghoufu</cp:lastModifiedBy>
  <dcterms:modified xsi:type="dcterms:W3CDTF">2021-06-01T07:04:29Z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9C8664747FFA45888B4D1A6C7BCF25C5</vt:lpwstr>
  </property>
</Properties>
</file>