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2" w:lineRule="auto"/>
        <w:jc w:val="center"/>
        <w:rPr>
          <w:rFonts w:hint="eastAsia" w:ascii="hakuyoxingshu7000" w:hAnsi="hakuyoxingshu7000" w:eastAsia="hakuyoxingshu7000" w:cs="hakuyoxingshu7000"/>
          <w:b/>
          <w:color w:val="FF0000"/>
          <w:sz w:val="28"/>
          <w:szCs w:val="28"/>
          <w:shd w:val="clear" w:color="auto" w:fill="FFFFFF"/>
        </w:rPr>
      </w:pPr>
      <w:r>
        <w:rPr>
          <w:rFonts w:hint="eastAsia" w:ascii="hakuyoxingshu7000" w:hAnsi="hakuyoxingshu7000" w:eastAsia="hakuyoxingshu7000" w:cs="hakuyoxingshu7000"/>
          <w:b/>
          <w:color w:val="FF0000"/>
          <w:sz w:val="28"/>
          <w:szCs w:val="28"/>
          <w:shd w:val="clear" w:color="auto" w:fill="FFFFFF"/>
        </w:rPr>
        <w:t>2020-2021学年安徽省合肥市庐阳区八年级第二学期期末物理试卷（原卷）</w:t>
      </w:r>
    </w:p>
    <w:p>
      <w:pPr>
        <w:spacing w:line="242" w:lineRule="auto"/>
        <w:jc w:val="center"/>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注意事项：本卷共四大题23小题，全卷满分70分，物理考试时间共80分钟。</w:t>
      </w:r>
    </w:p>
    <w:p>
      <w:pPr>
        <w:spacing w:line="242" w:lineRule="auto"/>
        <w:rPr>
          <w:rFonts w:hint="eastAsia" w:ascii="宋体" w:hAnsi="宋体"/>
          <w:b/>
          <w:color w:val="000000"/>
          <w:sz w:val="18"/>
          <w:szCs w:val="18"/>
          <w:shd w:val="clear" w:color="auto" w:fill="FFFFFF"/>
        </w:rPr>
      </w:pPr>
      <w:r>
        <w:rPr>
          <w:rFonts w:hint="eastAsia" w:ascii="宋体" w:hAnsi="宋体"/>
          <w:b/>
          <w:color w:val="000000"/>
          <w:sz w:val="18"/>
          <w:szCs w:val="18"/>
          <w:shd w:val="clear" w:color="auto" w:fill="FFFFFF"/>
        </w:rPr>
        <w:t>一、填空题（本大题共10小题，每空2分，满分20分）</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1、如图所示，在注射器中吸满水后，再用橡皮套将注射器封住，用力推活塞，发现水的体积很难压缩，这个现象间接说明分子之间存在___</w:t>
      </w:r>
      <w:r>
        <w:rPr>
          <w:rFonts w:hint="eastAsia" w:ascii="宋体" w:hAnsi="宋体"/>
          <w:color w:val="000000"/>
          <w:sz w:val="18"/>
          <w:szCs w:val="18"/>
          <w:u w:val="single"/>
          <w:shd w:val="clear" w:color="auto" w:fill="FFFFFF"/>
        </w:rPr>
        <w:t xml:space="preserve">         </w:t>
      </w:r>
      <w:r>
        <w:rPr>
          <w:rFonts w:hint="eastAsia" w:ascii="宋体" w:hAnsi="宋体"/>
          <w:color w:val="000000"/>
          <w:sz w:val="18"/>
          <w:szCs w:val="18"/>
          <w:shd w:val="clear" w:color="auto" w:fill="FFFFFF"/>
        </w:rPr>
        <w:t>_（选填 “引力”或“斥力”）作用。</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drawing>
          <wp:inline distT="0" distB="0" distL="0" distR="0">
            <wp:extent cx="838200" cy="838200"/>
            <wp:effectExtent l="0" t="0" r="0" b="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38200" cy="838200"/>
                    </a:xfrm>
                    <a:prstGeom prst="rect">
                      <a:avLst/>
                    </a:prstGeom>
                    <a:noFill/>
                    <a:ln>
                      <a:noFill/>
                    </a:ln>
                  </pic:spPr>
                </pic:pic>
              </a:graphicData>
            </a:graphic>
          </wp:inline>
        </w:drawing>
      </w:r>
      <w:r>
        <w:rPr>
          <w:rFonts w:hint="eastAsia" w:ascii="宋体" w:hAnsi="宋体"/>
          <w:color w:val="000000"/>
          <w:sz w:val="18"/>
          <w:szCs w:val="18"/>
          <w:shd w:val="clear" w:color="auto" w:fill="FFFFFF"/>
        </w:rPr>
        <w:t xml:space="preserve">    </w:t>
      </w:r>
      <w:r>
        <w:rPr>
          <w:rFonts w:hint="eastAsia" w:ascii="宋体" w:hAnsi="宋体"/>
          <w:color w:val="000000"/>
          <w:sz w:val="18"/>
          <w:szCs w:val="18"/>
          <w:shd w:val="clear" w:color="auto" w:fill="FFFFFF"/>
        </w:rPr>
        <w:drawing>
          <wp:inline distT="0" distB="0" distL="0" distR="0">
            <wp:extent cx="552450" cy="914400"/>
            <wp:effectExtent l="0" t="0" r="0" b="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2450" cy="914400"/>
                    </a:xfrm>
                    <a:prstGeom prst="rect">
                      <a:avLst/>
                    </a:prstGeom>
                    <a:noFill/>
                    <a:ln>
                      <a:noFill/>
                    </a:ln>
                  </pic:spPr>
                </pic:pic>
              </a:graphicData>
            </a:graphic>
          </wp:inline>
        </w:drawing>
      </w:r>
      <w:r>
        <w:rPr>
          <w:rFonts w:hint="eastAsia" w:ascii="宋体" w:hAnsi="宋体"/>
          <w:color w:val="000000"/>
          <w:sz w:val="18"/>
          <w:szCs w:val="18"/>
          <w:shd w:val="clear" w:color="auto" w:fill="FFFFFF"/>
        </w:rPr>
        <w:t xml:space="preserve">      </w:t>
      </w:r>
      <w:r>
        <w:rPr>
          <w:rFonts w:hint="eastAsia" w:ascii="宋体" w:hAnsi="宋体"/>
          <w:color w:val="000000"/>
          <w:sz w:val="18"/>
          <w:szCs w:val="18"/>
          <w:shd w:val="clear" w:color="auto" w:fill="FFFFFF"/>
        </w:rPr>
        <w:drawing>
          <wp:inline distT="0" distB="0" distL="0" distR="0">
            <wp:extent cx="1409700" cy="933450"/>
            <wp:effectExtent l="0" t="0" r="0"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09700" cy="933450"/>
                    </a:xfrm>
                    <a:prstGeom prst="rect">
                      <a:avLst/>
                    </a:prstGeom>
                    <a:noFill/>
                    <a:ln>
                      <a:noFill/>
                    </a:ln>
                  </pic:spPr>
                </pic:pic>
              </a:graphicData>
            </a:graphic>
          </wp:inline>
        </w:drawing>
      </w:r>
      <w:r>
        <w:rPr>
          <w:rFonts w:hint="eastAsia" w:ascii="宋体" w:hAnsi="宋体"/>
          <w:color w:val="000000"/>
          <w:sz w:val="18"/>
          <w:szCs w:val="18"/>
          <w:shd w:val="clear" w:color="auto" w:fill="FFFFFF"/>
        </w:rPr>
        <w:t xml:space="preserve">    </w:t>
      </w:r>
      <w:r>
        <w:rPr>
          <w:rFonts w:hint="eastAsia" w:ascii="宋体" w:hAnsi="宋体"/>
          <w:color w:val="000000"/>
          <w:sz w:val="18"/>
          <w:szCs w:val="18"/>
          <w:shd w:val="clear" w:color="auto" w:fill="FFFFFF"/>
        </w:rPr>
        <w:drawing>
          <wp:inline distT="0" distB="0" distL="0" distR="0">
            <wp:extent cx="2019300" cy="923925"/>
            <wp:effectExtent l="0" t="0" r="0" b="9525"/>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019300" cy="923925"/>
                    </a:xfrm>
                    <a:prstGeom prst="rect">
                      <a:avLst/>
                    </a:prstGeom>
                    <a:noFill/>
                    <a:ln>
                      <a:noFill/>
                    </a:ln>
                  </pic:spPr>
                </pic:pic>
              </a:graphicData>
            </a:graphic>
          </wp:inline>
        </w:drawing>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 xml:space="preserve"> 第1题图         第2题图             第3题图                          第4题图</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2、取一个瓶子，装入适量的水，再取一根两端开口带刻度的细玻璃管，使玻璃管穿过橡皮塞插入水中。从管子上端吹入少量气体，使瓶内气体压强大于大气压，水沿玻璃管上升到瓶口上方如图。如果将它从甲地搬到乙地时观察到细玻璃管里的水面上升，则甲、乙两地（两地气温相同）的大气压p</w:t>
      </w:r>
      <w:r>
        <w:rPr>
          <w:rFonts w:hint="eastAsia" w:ascii="宋体" w:hAnsi="宋体"/>
          <w:color w:val="000000"/>
          <w:sz w:val="24"/>
          <w:shd w:val="clear" w:color="auto" w:fill="FFFFFF"/>
          <w:vertAlign w:val="subscript"/>
        </w:rPr>
        <w:t>甲</w:t>
      </w:r>
      <w:r>
        <w:rPr>
          <w:rFonts w:hint="eastAsia" w:ascii="宋体" w:hAnsi="宋体"/>
          <w:color w:val="000000"/>
          <w:sz w:val="18"/>
          <w:szCs w:val="18"/>
          <w:shd w:val="clear" w:color="auto" w:fill="FFFFFF"/>
        </w:rPr>
        <w:t>___</w:t>
      </w:r>
      <w:r>
        <w:rPr>
          <w:rFonts w:hint="eastAsia" w:ascii="宋体" w:hAnsi="宋体"/>
          <w:color w:val="000000"/>
          <w:sz w:val="18"/>
          <w:szCs w:val="18"/>
          <w:u w:val="single"/>
          <w:shd w:val="clear" w:color="auto" w:fill="FFFFFF"/>
        </w:rPr>
        <w:t xml:space="preserve">     </w:t>
      </w:r>
      <w:r>
        <w:rPr>
          <w:rFonts w:hint="eastAsia" w:ascii="宋体" w:hAnsi="宋体"/>
          <w:color w:val="000000"/>
          <w:sz w:val="18"/>
          <w:szCs w:val="18"/>
          <w:shd w:val="clear" w:color="auto" w:fill="FFFFFF"/>
        </w:rPr>
        <w:t>_ p</w:t>
      </w:r>
      <w:r>
        <w:rPr>
          <w:rFonts w:hint="eastAsia" w:ascii="宋体" w:hAnsi="宋体"/>
          <w:color w:val="000000"/>
          <w:sz w:val="24"/>
          <w:shd w:val="clear" w:color="auto" w:fill="FFFFFF"/>
          <w:vertAlign w:val="subscript"/>
        </w:rPr>
        <w:t>乙</w:t>
      </w:r>
      <w:r>
        <w:rPr>
          <w:rFonts w:hint="eastAsia" w:ascii="宋体" w:hAnsi="宋体"/>
          <w:color w:val="000000"/>
          <w:sz w:val="18"/>
          <w:szCs w:val="18"/>
          <w:shd w:val="clear" w:color="auto" w:fill="FFFFFF"/>
        </w:rPr>
        <w:t>（选填“&gt;”“&lt;”或“=”）。</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3、通常在赛车的尾部安装上尾翼（又叫气流偏导器），形状如图所示。当赛车高速行驶时气流偏导器上下两面受到流动空气的合力方向__</w:t>
      </w:r>
      <w:r>
        <w:rPr>
          <w:rFonts w:hint="eastAsia" w:ascii="宋体" w:hAnsi="宋体"/>
          <w:color w:val="000000"/>
          <w:sz w:val="18"/>
          <w:szCs w:val="18"/>
          <w:u w:val="single"/>
          <w:shd w:val="clear" w:color="auto" w:fill="FFFFFF"/>
        </w:rPr>
        <w:t xml:space="preserve">          </w:t>
      </w:r>
      <w:r>
        <w:rPr>
          <w:rFonts w:hint="eastAsia" w:ascii="宋体" w:hAnsi="宋体"/>
          <w:color w:val="000000"/>
          <w:sz w:val="18"/>
          <w:szCs w:val="18"/>
          <w:shd w:val="clear" w:color="auto" w:fill="FFFFFF"/>
        </w:rPr>
        <w:t>_（选填“向上”或“向下”）</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4、如图为建筑工地上常用的挖掘机，质量为42t，静止时对水平地面的压强为7×10</w:t>
      </w:r>
      <w:r>
        <w:rPr>
          <w:rFonts w:ascii="Cambria Math" w:hAnsi="Cambria Math"/>
          <w:color w:val="000000"/>
          <w:sz w:val="24"/>
          <w:shd w:val="clear" w:color="auto" w:fill="FFFFFF"/>
          <w:vertAlign w:val="superscript"/>
        </w:rPr>
        <w:t>4</w:t>
      </w:r>
      <w:r>
        <w:rPr>
          <w:rFonts w:hint="eastAsia" w:ascii="宋体" w:hAnsi="宋体"/>
          <w:color w:val="000000"/>
          <w:sz w:val="18"/>
          <w:szCs w:val="18"/>
          <w:shd w:val="clear" w:color="auto" w:fill="FFFFFF"/>
        </w:rPr>
        <w:t>Pa，此时，履带与水平地面</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的总接触面积为_</w:t>
      </w:r>
      <w:r>
        <w:rPr>
          <w:rFonts w:hint="eastAsia" w:ascii="宋体" w:hAnsi="宋体"/>
          <w:color w:val="000000"/>
          <w:sz w:val="18"/>
          <w:szCs w:val="18"/>
          <w:u w:val="single"/>
          <w:shd w:val="clear" w:color="auto" w:fill="FFFFFF"/>
        </w:rPr>
        <w:t xml:space="preserve">         </w:t>
      </w:r>
      <w:r>
        <w:rPr>
          <w:rFonts w:hint="eastAsia"/>
        </w:rPr>
        <w:t xml:space="preserve"> </w:t>
      </w:r>
      <w:r>
        <w:rPr>
          <w:rFonts w:hint="eastAsia" w:ascii="宋体" w:hAnsi="宋体"/>
          <w:color w:val="000000"/>
          <w:sz w:val="18"/>
          <w:szCs w:val="18"/>
          <w:shd w:val="clear" w:color="auto" w:fill="FFFFFF"/>
        </w:rPr>
        <w:t>m</w:t>
      </w:r>
      <w:r>
        <w:rPr>
          <w:rFonts w:hint="eastAsia" w:ascii="Cambria Math" w:hAnsi="Cambria Math"/>
          <w:color w:val="000000"/>
          <w:sz w:val="24"/>
          <w:shd w:val="clear" w:color="auto" w:fill="FFFFFF"/>
          <w:vertAlign w:val="superscript"/>
        </w:rPr>
        <w:t>2</w:t>
      </w:r>
      <w:r>
        <w:rPr>
          <w:rFonts w:hint="eastAsia" w:ascii="宋体" w:hAnsi="宋体"/>
          <w:color w:val="000000"/>
          <w:sz w:val="18"/>
          <w:szCs w:val="18"/>
          <w:shd w:val="clear" w:color="auto" w:fill="FFFFFF"/>
        </w:rPr>
        <w:t>。</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5、弹簧测力计通过细线吊着一个体积为1.2×10</w:t>
      </w:r>
      <w:r>
        <w:rPr>
          <w:rFonts w:hint="eastAsia" w:ascii="Cambria Math" w:hAnsi="Cambria Math"/>
          <w:color w:val="000000"/>
          <w:sz w:val="24"/>
          <w:shd w:val="clear" w:color="auto" w:fill="FFFFFF"/>
          <w:vertAlign w:val="superscript"/>
        </w:rPr>
        <w:t>-4</w:t>
      </w:r>
      <w:r>
        <w:rPr>
          <w:rFonts w:hint="eastAsia" w:ascii="宋体" w:hAnsi="宋体"/>
          <w:color w:val="000000"/>
          <w:sz w:val="18"/>
          <w:szCs w:val="18"/>
          <w:shd w:val="clear" w:color="auto" w:fill="FFFFFF"/>
        </w:rPr>
        <w:t>m</w:t>
      </w:r>
      <w:r>
        <w:rPr>
          <w:rFonts w:hint="eastAsia" w:ascii="Cambria Math" w:hAnsi="Cambria Math"/>
          <w:color w:val="000000"/>
          <w:sz w:val="24"/>
          <w:shd w:val="clear" w:color="auto" w:fill="FFFFFF"/>
          <w:vertAlign w:val="superscript"/>
        </w:rPr>
        <w:t>3</w:t>
      </w:r>
      <w:r>
        <w:rPr>
          <w:rFonts w:hint="eastAsia" w:ascii="宋体" w:hAnsi="宋体"/>
          <w:color w:val="000000"/>
          <w:sz w:val="18"/>
          <w:szCs w:val="18"/>
          <w:shd w:val="clear" w:color="auto" w:fill="FFFFFF"/>
        </w:rPr>
        <w:t>金属块，静止时弹簧测力计的示数如图甲所示。若将金属块</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浸没在水中，如图乙所示，静止时弹簧测力计的示数是____</w:t>
      </w:r>
      <w:r>
        <w:rPr>
          <w:rFonts w:hint="eastAsia" w:ascii="宋体" w:hAnsi="宋体"/>
          <w:color w:val="000000"/>
          <w:sz w:val="18"/>
          <w:szCs w:val="18"/>
          <w:u w:val="single"/>
          <w:shd w:val="clear" w:color="auto" w:fill="FFFFFF"/>
        </w:rPr>
        <w:t xml:space="preserve">      </w:t>
      </w:r>
      <w:r>
        <w:rPr>
          <w:rFonts w:hint="eastAsia" w:ascii="宋体" w:hAnsi="宋体"/>
          <w:color w:val="000000"/>
          <w:sz w:val="18"/>
          <w:szCs w:val="18"/>
          <w:shd w:val="clear" w:color="auto" w:fill="FFFFFF"/>
        </w:rPr>
        <w:t>_ N。</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drawing>
          <wp:inline distT="0" distB="0" distL="0" distR="0">
            <wp:extent cx="1333500" cy="1038225"/>
            <wp:effectExtent l="0" t="0" r="0" b="9525"/>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33500" cy="1038225"/>
                    </a:xfrm>
                    <a:prstGeom prst="rect">
                      <a:avLst/>
                    </a:prstGeom>
                    <a:noFill/>
                    <a:ln>
                      <a:noFill/>
                    </a:ln>
                  </pic:spPr>
                </pic:pic>
              </a:graphicData>
            </a:graphic>
          </wp:inline>
        </w:drawing>
      </w:r>
      <w:r>
        <w:rPr>
          <w:rFonts w:hint="eastAsia" w:ascii="宋体" w:hAnsi="宋体"/>
          <w:color w:val="000000"/>
          <w:sz w:val="18"/>
          <w:szCs w:val="18"/>
          <w:shd w:val="clear" w:color="auto" w:fill="FFFFFF"/>
        </w:rPr>
        <w:t xml:space="preserve">            </w:t>
      </w:r>
      <w:r>
        <w:rPr>
          <w:rFonts w:hint="eastAsia" w:ascii="宋体" w:hAnsi="宋体"/>
          <w:color w:val="000000"/>
          <w:sz w:val="18"/>
          <w:szCs w:val="18"/>
          <w:shd w:val="clear" w:color="auto" w:fill="FFFFFF"/>
        </w:rPr>
        <w:drawing>
          <wp:inline distT="0" distB="0" distL="0" distR="0">
            <wp:extent cx="1552575" cy="1038225"/>
            <wp:effectExtent l="0" t="0" r="9525" b="9525"/>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52575" cy="1038225"/>
                    </a:xfrm>
                    <a:prstGeom prst="rect">
                      <a:avLst/>
                    </a:prstGeom>
                    <a:noFill/>
                    <a:ln>
                      <a:noFill/>
                    </a:ln>
                  </pic:spPr>
                </pic:pic>
              </a:graphicData>
            </a:graphic>
          </wp:inline>
        </w:drawing>
      </w:r>
      <w:r>
        <w:rPr>
          <w:rFonts w:hint="eastAsia" w:ascii="宋体" w:hAnsi="宋体"/>
          <w:color w:val="000000"/>
          <w:sz w:val="18"/>
          <w:szCs w:val="18"/>
          <w:shd w:val="clear" w:color="auto" w:fill="FFFFFF"/>
        </w:rPr>
        <w:t xml:space="preserve">            </w:t>
      </w:r>
      <w:r>
        <w:rPr>
          <w:rFonts w:hint="eastAsia" w:ascii="宋体" w:hAnsi="宋体"/>
          <w:color w:val="000000"/>
          <w:sz w:val="18"/>
          <w:szCs w:val="18"/>
          <w:shd w:val="clear" w:color="auto" w:fill="FFFFFF"/>
        </w:rPr>
        <w:drawing>
          <wp:inline distT="0" distB="0" distL="0" distR="0">
            <wp:extent cx="1019175" cy="1038225"/>
            <wp:effectExtent l="0" t="0" r="9525" b="9525"/>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19175" cy="1038225"/>
                    </a:xfrm>
                    <a:prstGeom prst="rect">
                      <a:avLst/>
                    </a:prstGeom>
                    <a:noFill/>
                    <a:ln>
                      <a:noFill/>
                    </a:ln>
                  </pic:spPr>
                </pic:pic>
              </a:graphicData>
            </a:graphic>
          </wp:inline>
        </w:drawing>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 xml:space="preserve">      第5题图                              第6题图                          第7题图</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6、如图甲所示是一个核桃破壳器。破壳时，手柄可以看成一个杠杆。图乙为其简化的示意图。请在乙图中画出作</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用在A点的最小动力F</w:t>
      </w:r>
      <w:r>
        <w:rPr>
          <w:rFonts w:ascii="Cambria Math" w:hAnsi="Cambria Math"/>
          <w:color w:val="000000"/>
          <w:sz w:val="24"/>
          <w:shd w:val="clear" w:color="auto" w:fill="FFFFFF"/>
          <w:vertAlign w:val="subscript"/>
        </w:rPr>
        <w:t>1</w:t>
      </w:r>
      <w:r>
        <w:rPr>
          <w:rFonts w:hint="eastAsia" w:ascii="宋体" w:hAnsi="宋体"/>
          <w:color w:val="000000"/>
          <w:sz w:val="18"/>
          <w:szCs w:val="18"/>
          <w:shd w:val="clear" w:color="auto" w:fill="FFFFFF"/>
        </w:rPr>
        <w:t>及其力臂l1。</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7、如图所示，在建筑工地上，工人师傅利用一根绳子和两个滑轮运送建筑材料。请在图中画出最省力的滑轮组绕</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绳方法。</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8、如图所示，弹簧下端悬挂一个实心小球，用手托住小球，小球静止在A点，此时弹簧处于自然长度。释放小球，小球向下运动到最低点B (不超过弹簧弹性限度)，小球从A点运动到B点的过程中，__</w:t>
      </w:r>
      <w:r>
        <w:rPr>
          <w:rFonts w:hint="eastAsia" w:ascii="宋体" w:hAnsi="宋体"/>
          <w:color w:val="000000"/>
          <w:sz w:val="18"/>
          <w:szCs w:val="18"/>
          <w:u w:val="single"/>
          <w:shd w:val="clear" w:color="auto" w:fill="FFFFFF"/>
        </w:rPr>
        <w:t xml:space="preserve">         </w:t>
      </w:r>
      <w:r>
        <w:rPr>
          <w:rFonts w:hint="eastAsia" w:ascii="宋体" w:hAnsi="宋体"/>
          <w:color w:val="000000"/>
          <w:sz w:val="18"/>
          <w:szCs w:val="18"/>
          <w:shd w:val="clear" w:color="auto" w:fill="FFFFFF"/>
        </w:rPr>
        <w:t>_不断增大（选</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填“小球动能”“小球重力势能”或“弹簧的弹性势能”）。</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drawing>
          <wp:inline distT="0" distB="0" distL="0" distR="0">
            <wp:extent cx="600075" cy="790575"/>
            <wp:effectExtent l="0" t="0" r="9525" b="9525"/>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0075" cy="790575"/>
                    </a:xfrm>
                    <a:prstGeom prst="rect">
                      <a:avLst/>
                    </a:prstGeom>
                    <a:noFill/>
                    <a:ln>
                      <a:noFill/>
                    </a:ln>
                  </pic:spPr>
                </pic:pic>
              </a:graphicData>
            </a:graphic>
          </wp:inline>
        </w:drawing>
      </w:r>
      <w:r>
        <w:rPr>
          <w:rFonts w:hint="eastAsia" w:ascii="宋体" w:hAnsi="宋体"/>
          <w:color w:val="000000"/>
          <w:sz w:val="18"/>
          <w:szCs w:val="18"/>
          <w:shd w:val="clear" w:color="auto" w:fill="FFFFFF"/>
        </w:rPr>
        <w:t xml:space="preserve">                      </w:t>
      </w:r>
      <w:r>
        <w:rPr>
          <w:rFonts w:hint="eastAsia" w:ascii="宋体" w:hAnsi="宋体"/>
          <w:color w:val="000000"/>
          <w:sz w:val="18"/>
          <w:szCs w:val="18"/>
          <w:shd w:val="clear" w:color="auto" w:fill="FFFFFF"/>
        </w:rPr>
        <w:drawing>
          <wp:inline distT="0" distB="0" distL="0" distR="0">
            <wp:extent cx="1104900" cy="771525"/>
            <wp:effectExtent l="0" t="0" r="0" b="9525"/>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04900" cy="771525"/>
                    </a:xfrm>
                    <a:prstGeom prst="rect">
                      <a:avLst/>
                    </a:prstGeom>
                    <a:noFill/>
                    <a:ln>
                      <a:noFill/>
                    </a:ln>
                  </pic:spPr>
                </pic:pic>
              </a:graphicData>
            </a:graphic>
          </wp:inline>
        </w:drawing>
      </w:r>
      <w:r>
        <w:rPr>
          <w:rFonts w:hint="eastAsia" w:ascii="宋体" w:hAnsi="宋体"/>
          <w:color w:val="000000"/>
          <w:sz w:val="18"/>
          <w:szCs w:val="18"/>
          <w:shd w:val="clear" w:color="auto" w:fill="FFFFFF"/>
        </w:rPr>
        <w:t xml:space="preserve">               </w:t>
      </w:r>
      <w:r>
        <w:rPr>
          <w:rFonts w:hint="eastAsia" w:ascii="宋体" w:hAnsi="宋体"/>
          <w:color w:val="000000"/>
          <w:sz w:val="18"/>
          <w:szCs w:val="18"/>
          <w:shd w:val="clear" w:color="auto" w:fill="FFFFFF"/>
        </w:rPr>
        <w:drawing>
          <wp:inline distT="0" distB="0" distL="0" distR="0">
            <wp:extent cx="1428750" cy="762000"/>
            <wp:effectExtent l="0" t="0" r="0"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428750" cy="762000"/>
                    </a:xfrm>
                    <a:prstGeom prst="rect">
                      <a:avLst/>
                    </a:prstGeom>
                    <a:noFill/>
                    <a:ln>
                      <a:noFill/>
                    </a:ln>
                  </pic:spPr>
                </pic:pic>
              </a:graphicData>
            </a:graphic>
          </wp:inline>
        </w:drawing>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 xml:space="preserve"> 第8题图                             第9题图                             第10题图</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9、如图所示，物体甲、乙的质量分别为0. 5kg、5kg， 物体乙恰好水平向右匀速直线运动。若要使物体乙水平向</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左匀速直线运动，则需给乙施加一个水平向左的拉力F=___</w:t>
      </w:r>
      <w:r>
        <w:rPr>
          <w:rFonts w:hint="eastAsia" w:ascii="宋体" w:hAnsi="宋体"/>
          <w:color w:val="000000"/>
          <w:sz w:val="18"/>
          <w:szCs w:val="18"/>
          <w:u w:val="single"/>
          <w:shd w:val="clear" w:color="auto" w:fill="FFFFFF"/>
        </w:rPr>
        <w:t xml:space="preserve">       </w:t>
      </w:r>
      <w:r>
        <w:rPr>
          <w:rFonts w:hint="eastAsia" w:ascii="宋体" w:hAnsi="宋体"/>
          <w:color w:val="000000"/>
          <w:sz w:val="18"/>
          <w:szCs w:val="18"/>
          <w:shd w:val="clear" w:color="auto" w:fill="FFFFFF"/>
        </w:rPr>
        <w:t xml:space="preserve"> N（不计绳重、滑轮间的摩擦）。</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10、如图为新一代四旋翼快递无人机，其下方悬挂着一个质量为3kg的货物。无人机以2m/s的速度匀速竖直上</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升了5s，它对货物做功的功率是___</w:t>
      </w:r>
      <w:r>
        <w:rPr>
          <w:rFonts w:hint="eastAsia" w:ascii="宋体" w:hAnsi="宋体"/>
          <w:color w:val="000000"/>
          <w:sz w:val="18"/>
          <w:szCs w:val="18"/>
          <w:u w:val="single"/>
          <w:shd w:val="clear" w:color="auto" w:fill="FFFFFF"/>
        </w:rPr>
        <w:t xml:space="preserve">        </w:t>
      </w:r>
      <w:r>
        <w:rPr>
          <w:rFonts w:hint="eastAsia" w:ascii="宋体" w:hAnsi="宋体"/>
          <w:color w:val="000000"/>
          <w:sz w:val="18"/>
          <w:szCs w:val="18"/>
          <w:shd w:val="clear" w:color="auto" w:fill="FFFFFF"/>
        </w:rPr>
        <w:t>_W。</w:t>
      </w:r>
    </w:p>
    <w:p>
      <w:pPr>
        <w:spacing w:line="242" w:lineRule="auto"/>
        <w:rPr>
          <w:rFonts w:hint="eastAsia" w:ascii="宋体" w:hAnsi="宋体"/>
          <w:b/>
          <w:color w:val="000000"/>
          <w:sz w:val="18"/>
          <w:szCs w:val="18"/>
          <w:shd w:val="clear" w:color="auto" w:fill="FFFFFF"/>
        </w:rPr>
      </w:pPr>
      <w:r>
        <w:rPr>
          <w:rFonts w:hint="eastAsia" w:ascii="宋体" w:hAnsi="宋体"/>
          <w:b/>
          <w:color w:val="000000"/>
          <w:sz w:val="18"/>
          <w:szCs w:val="18"/>
          <w:shd w:val="clear" w:color="auto" w:fill="FFFFFF"/>
        </w:rPr>
        <w:t>二、选择题（本大题7小题，每小题2分，满分14分）</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11、伽利略认为：一个金属小球从光滑斜面的某一高度处由静止滚下，由于不受阻力，没有能量损耗，那么它必定到达另一光滑斜面的同一高度， 若把斜面放平缓一些， 也会出现同样的情况，模拟实验如图，则下列说法中正确的是（      ）</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A.小球从斜面滚下过程中受平衡力作用               B.小球到达B点时的机械能大于到达C点时的机械能</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C.减小右侧斜面与水平面的夹角后，小球在右侧斜面上运动到最高点时克服重力做功变多</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D.右侧斜面与水平面的夹角减小为0°后，小球到达水平面后动能不变</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drawing>
          <wp:inline distT="0" distB="0" distL="0" distR="0">
            <wp:extent cx="1647825" cy="609600"/>
            <wp:effectExtent l="0" t="0" r="9525" b="0"/>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647825" cy="609600"/>
                    </a:xfrm>
                    <a:prstGeom prst="rect">
                      <a:avLst/>
                    </a:prstGeom>
                    <a:noFill/>
                    <a:ln>
                      <a:noFill/>
                    </a:ln>
                  </pic:spPr>
                </pic:pic>
              </a:graphicData>
            </a:graphic>
          </wp:inline>
        </w:drawing>
      </w:r>
      <w:r>
        <w:rPr>
          <w:rFonts w:hint="eastAsia" w:ascii="宋体" w:hAnsi="宋体"/>
          <w:color w:val="000000"/>
          <w:sz w:val="18"/>
          <w:szCs w:val="18"/>
          <w:shd w:val="clear" w:color="auto" w:fill="FFFFFF"/>
        </w:rPr>
        <w:t xml:space="preserve"> </w:t>
      </w:r>
      <w:r>
        <w:rPr>
          <w:rFonts w:hint="eastAsia" w:ascii="宋体" w:hAnsi="宋体"/>
          <w:color w:val="000000"/>
          <w:sz w:val="18"/>
          <w:szCs w:val="18"/>
          <w:shd w:val="clear" w:color="auto" w:fill="FFFFFF"/>
        </w:rPr>
        <w:drawing>
          <wp:inline distT="0" distB="0" distL="0" distR="0">
            <wp:extent cx="1057275" cy="742950"/>
            <wp:effectExtent l="0" t="0" r="9525" b="0"/>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057275" cy="742950"/>
                    </a:xfrm>
                    <a:prstGeom prst="rect">
                      <a:avLst/>
                    </a:prstGeom>
                    <a:noFill/>
                    <a:ln>
                      <a:noFill/>
                    </a:ln>
                  </pic:spPr>
                </pic:pic>
              </a:graphicData>
            </a:graphic>
          </wp:inline>
        </w:drawing>
      </w:r>
      <w:r>
        <w:rPr>
          <w:rFonts w:hint="eastAsia" w:ascii="宋体" w:hAnsi="宋体"/>
          <w:color w:val="000000"/>
          <w:sz w:val="18"/>
          <w:szCs w:val="18"/>
          <w:shd w:val="clear" w:color="auto" w:fill="FFFFFF"/>
        </w:rPr>
        <w:drawing>
          <wp:inline distT="0" distB="0" distL="0" distR="0">
            <wp:extent cx="1400175" cy="742950"/>
            <wp:effectExtent l="0" t="0" r="9525"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00175" cy="742950"/>
                    </a:xfrm>
                    <a:prstGeom prst="rect">
                      <a:avLst/>
                    </a:prstGeom>
                    <a:noFill/>
                    <a:ln>
                      <a:noFill/>
                    </a:ln>
                  </pic:spPr>
                </pic:pic>
              </a:graphicData>
            </a:graphic>
          </wp:inline>
        </w:drawing>
      </w:r>
      <w:r>
        <w:rPr>
          <w:rFonts w:hint="eastAsia" w:ascii="宋体" w:hAnsi="宋体"/>
          <w:color w:val="000000"/>
          <w:sz w:val="18"/>
          <w:szCs w:val="18"/>
          <w:shd w:val="clear" w:color="auto" w:fill="FFFFFF"/>
        </w:rPr>
        <w:drawing>
          <wp:inline distT="0" distB="0" distL="0" distR="0">
            <wp:extent cx="1390650" cy="561975"/>
            <wp:effectExtent l="0" t="0" r="0"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390650" cy="561975"/>
                    </a:xfrm>
                    <a:prstGeom prst="rect">
                      <a:avLst/>
                    </a:prstGeom>
                    <a:noFill/>
                    <a:ln>
                      <a:noFill/>
                    </a:ln>
                  </pic:spPr>
                </pic:pic>
              </a:graphicData>
            </a:graphic>
          </wp:inline>
        </w:drawing>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 xml:space="preserve">          第11题图              第14题图              第16题图                第17题图</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12、中国古代的造纸术、指南针、火药、印刷术“四大发明”影响了世界，现代的“新四大发明：高铁、支付宝、共享单车和网购”改变了中国。关于新的四大发明，下列说法中错误的是（      ）</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 xml:space="preserve">A  </w:t>
      </w:r>
      <w:r>
        <w:rPr>
          <w:rFonts w:hint="eastAsia" w:ascii="宋体" w:hAnsi="宋体"/>
          <w:color w:val="000000"/>
          <w:sz w:val="18"/>
          <w:szCs w:val="18"/>
          <w:shd w:val="clear" w:color="auto" w:fill="FFFFFF"/>
        </w:rPr>
        <w:drawing>
          <wp:inline distT="0" distB="0" distL="0" distR="0">
            <wp:extent cx="895350" cy="54292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895350" cy="542925"/>
                    </a:xfrm>
                    <a:prstGeom prst="rect">
                      <a:avLst/>
                    </a:prstGeom>
                    <a:noFill/>
                    <a:ln>
                      <a:noFill/>
                    </a:ln>
                  </pic:spPr>
                </pic:pic>
              </a:graphicData>
            </a:graphic>
          </wp:inline>
        </w:drawing>
      </w:r>
      <w:r>
        <w:rPr>
          <w:rFonts w:hint="eastAsia" w:ascii="宋体" w:hAnsi="宋体"/>
          <w:color w:val="000000"/>
          <w:sz w:val="18"/>
          <w:szCs w:val="18"/>
          <w:shd w:val="clear" w:color="auto" w:fill="FFFFFF"/>
        </w:rPr>
        <w:t xml:space="preserve">    B  </w:t>
      </w:r>
      <w:r>
        <w:rPr>
          <w:rFonts w:hint="eastAsia" w:ascii="宋体" w:hAnsi="宋体"/>
          <w:color w:val="000000"/>
          <w:sz w:val="18"/>
          <w:szCs w:val="18"/>
          <w:shd w:val="clear" w:color="auto" w:fill="FFFFFF"/>
        </w:rPr>
        <w:drawing>
          <wp:inline distT="0" distB="0" distL="0" distR="0">
            <wp:extent cx="952500" cy="542925"/>
            <wp:effectExtent l="0" t="0" r="0"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52500" cy="542925"/>
                    </a:xfrm>
                    <a:prstGeom prst="rect">
                      <a:avLst/>
                    </a:prstGeom>
                    <a:noFill/>
                    <a:ln>
                      <a:noFill/>
                    </a:ln>
                  </pic:spPr>
                </pic:pic>
              </a:graphicData>
            </a:graphic>
          </wp:inline>
        </w:drawing>
      </w:r>
      <w:r>
        <w:rPr>
          <w:rFonts w:hint="eastAsia" w:ascii="宋体" w:hAnsi="宋体"/>
          <w:color w:val="000000"/>
          <w:sz w:val="18"/>
          <w:szCs w:val="18"/>
          <w:shd w:val="clear" w:color="auto" w:fill="FFFFFF"/>
        </w:rPr>
        <w:t xml:space="preserve">     C  </w:t>
      </w:r>
      <w:r>
        <w:rPr>
          <w:rFonts w:hint="eastAsia" w:ascii="宋体" w:hAnsi="宋体"/>
          <w:color w:val="000000"/>
          <w:sz w:val="18"/>
          <w:szCs w:val="18"/>
          <w:shd w:val="clear" w:color="auto" w:fill="FFFFFF"/>
        </w:rPr>
        <w:drawing>
          <wp:inline distT="0" distB="0" distL="0" distR="0">
            <wp:extent cx="1019175" cy="54292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019175" cy="542925"/>
                    </a:xfrm>
                    <a:prstGeom prst="rect">
                      <a:avLst/>
                    </a:prstGeom>
                    <a:noFill/>
                    <a:ln>
                      <a:noFill/>
                    </a:ln>
                  </pic:spPr>
                </pic:pic>
              </a:graphicData>
            </a:graphic>
          </wp:inline>
        </w:drawing>
      </w:r>
      <w:r>
        <w:rPr>
          <w:rFonts w:hint="eastAsia" w:ascii="宋体" w:hAnsi="宋体"/>
          <w:color w:val="000000"/>
          <w:sz w:val="18"/>
          <w:szCs w:val="18"/>
          <w:shd w:val="clear" w:color="auto" w:fill="FFFFFF"/>
        </w:rPr>
        <w:t xml:space="preserve">      D  </w:t>
      </w:r>
      <w:r>
        <w:rPr>
          <w:rFonts w:hint="eastAsia" w:ascii="宋体" w:hAnsi="宋体"/>
          <w:color w:val="000000"/>
          <w:sz w:val="18"/>
          <w:szCs w:val="18"/>
          <w:shd w:val="clear" w:color="auto" w:fill="FFFFFF"/>
        </w:rPr>
        <w:drawing>
          <wp:inline distT="0" distB="0" distL="0" distR="0">
            <wp:extent cx="1000125" cy="5429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000125" cy="542925"/>
                    </a:xfrm>
                    <a:prstGeom prst="rect">
                      <a:avLst/>
                    </a:prstGeom>
                    <a:noFill/>
                    <a:ln>
                      <a:noFill/>
                    </a:ln>
                  </pic:spPr>
                </pic:pic>
              </a:graphicData>
            </a:graphic>
          </wp:inline>
        </w:drawing>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A.支付盒子静止于水平桌面上，它受到的重力和桌面对它的支持力是一对平衡力</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B.高铁站台设置黄色安全线是为了避免乘客过于靠近运行中的列车而被“吸”进轨道</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C.骑行共享单车时不允许搭载他人，可以减少骑行时惯性</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D.行驶在平直路面的电动无人快递车关闭电源后会很快停下，说明物体的运动需要力来维持</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13、如图所示的四个实例中，与大气压作用无关的是（        ）</w:t>
      </w:r>
    </w:p>
    <w:p>
      <w:pPr>
        <w:spacing w:line="242" w:lineRule="auto"/>
        <w:ind w:firstLine="450" w:firstLineChars="250"/>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drawing>
          <wp:inline distT="0" distB="0" distL="0" distR="0">
            <wp:extent cx="476250" cy="5334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76250" cy="533400"/>
                    </a:xfrm>
                    <a:prstGeom prst="rect">
                      <a:avLst/>
                    </a:prstGeom>
                    <a:noFill/>
                    <a:ln>
                      <a:noFill/>
                    </a:ln>
                  </pic:spPr>
                </pic:pic>
              </a:graphicData>
            </a:graphic>
          </wp:inline>
        </w:drawing>
      </w:r>
      <w:r>
        <w:rPr>
          <w:rFonts w:hint="eastAsia" w:ascii="宋体" w:hAnsi="宋体"/>
          <w:color w:val="000000"/>
          <w:sz w:val="18"/>
          <w:szCs w:val="18"/>
          <w:shd w:val="clear" w:color="auto" w:fill="FFFFFF"/>
        </w:rPr>
        <w:t xml:space="preserve">                 </w:t>
      </w:r>
      <w:r>
        <w:rPr>
          <w:rFonts w:hint="eastAsia" w:ascii="宋体" w:hAnsi="宋体"/>
          <w:color w:val="000000"/>
          <w:sz w:val="18"/>
          <w:szCs w:val="18"/>
          <w:shd w:val="clear" w:color="auto" w:fill="FFFFFF"/>
        </w:rPr>
        <w:drawing>
          <wp:inline distT="0" distB="0" distL="0" distR="0">
            <wp:extent cx="895350" cy="5334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895350" cy="533400"/>
                    </a:xfrm>
                    <a:prstGeom prst="rect">
                      <a:avLst/>
                    </a:prstGeom>
                    <a:noFill/>
                    <a:ln>
                      <a:noFill/>
                    </a:ln>
                  </pic:spPr>
                </pic:pic>
              </a:graphicData>
            </a:graphic>
          </wp:inline>
        </w:drawing>
      </w:r>
      <w:r>
        <w:rPr>
          <w:rFonts w:hint="eastAsia" w:ascii="宋体" w:hAnsi="宋体"/>
          <w:color w:val="000000"/>
          <w:sz w:val="18"/>
          <w:szCs w:val="18"/>
          <w:shd w:val="clear" w:color="auto" w:fill="FFFFFF"/>
        </w:rPr>
        <w:t xml:space="preserve">                </w:t>
      </w:r>
      <w:r>
        <w:rPr>
          <w:rFonts w:hint="eastAsia" w:ascii="宋体" w:hAnsi="宋体"/>
          <w:color w:val="000000"/>
          <w:sz w:val="18"/>
          <w:szCs w:val="18"/>
          <w:shd w:val="clear" w:color="auto" w:fill="FFFFFF"/>
        </w:rPr>
        <w:drawing>
          <wp:inline distT="0" distB="0" distL="0" distR="0">
            <wp:extent cx="609600" cy="5334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09600" cy="533400"/>
                    </a:xfrm>
                    <a:prstGeom prst="rect">
                      <a:avLst/>
                    </a:prstGeom>
                    <a:noFill/>
                    <a:ln>
                      <a:noFill/>
                    </a:ln>
                  </pic:spPr>
                </pic:pic>
              </a:graphicData>
            </a:graphic>
          </wp:inline>
        </w:drawing>
      </w:r>
      <w:r>
        <w:rPr>
          <w:rFonts w:hint="eastAsia" w:ascii="宋体" w:hAnsi="宋体"/>
          <w:color w:val="000000"/>
          <w:sz w:val="18"/>
          <w:szCs w:val="18"/>
          <w:shd w:val="clear" w:color="auto" w:fill="FFFFFF"/>
        </w:rPr>
        <w:t xml:space="preserve">          </w:t>
      </w:r>
      <w:r>
        <w:rPr>
          <w:rFonts w:hint="eastAsia" w:ascii="宋体" w:hAnsi="宋体"/>
          <w:color w:val="000000"/>
          <w:sz w:val="18"/>
          <w:szCs w:val="18"/>
          <w:shd w:val="clear" w:color="auto" w:fill="FFFFFF"/>
        </w:rPr>
        <w:drawing>
          <wp:inline distT="0" distB="0" distL="0" distR="0">
            <wp:extent cx="876300" cy="533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876300" cy="533400"/>
                    </a:xfrm>
                    <a:prstGeom prst="rect">
                      <a:avLst/>
                    </a:prstGeom>
                    <a:noFill/>
                    <a:ln>
                      <a:noFill/>
                    </a:ln>
                  </pic:spPr>
                </pic:pic>
              </a:graphicData>
            </a:graphic>
          </wp:inline>
        </w:drawing>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A.密度计测量液体密度    B.塑料吸盘被紧压在平滑的墙上     C.用塑料吸管吸饮料     D.茶壶盖上留有透气孔</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14、小明将两个完全相同的物体A、B,分别放在甲、乙两种液体中，A、B处于如图所示的漂浮状态，且此时液面处于同一水平高度。由此可判断（       ）</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A.甲液体密度小于乙液体密度                                   B.物体A、B下表面所受液体压强相等</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C甲液体对容器底部的压强小于乙液体对容器底部的压强            D.A物体受到的浮力小于B物体受到的浮力</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15、如图所示的工具，人们使用时属于省距离简单机械的是（       ）</w:t>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drawing>
          <wp:inline distT="0" distB="0" distL="0" distR="0">
            <wp:extent cx="1038225" cy="6191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038225" cy="619125"/>
                    </a:xfrm>
                    <a:prstGeom prst="rect">
                      <a:avLst/>
                    </a:prstGeom>
                    <a:noFill/>
                    <a:ln>
                      <a:noFill/>
                    </a:ln>
                  </pic:spPr>
                </pic:pic>
              </a:graphicData>
            </a:graphic>
          </wp:inline>
        </w:drawing>
      </w:r>
      <w:r>
        <w:rPr>
          <w:rFonts w:hint="eastAsia" w:ascii="宋体" w:hAnsi="宋体"/>
          <w:color w:val="000000"/>
          <w:sz w:val="18"/>
          <w:szCs w:val="18"/>
          <w:shd w:val="clear" w:color="auto" w:fill="FFFFFF"/>
        </w:rPr>
        <w:t xml:space="preserve">        </w:t>
      </w:r>
      <w:r>
        <w:rPr>
          <w:rFonts w:hint="eastAsia" w:ascii="宋体" w:hAnsi="宋体"/>
          <w:color w:val="000000"/>
          <w:sz w:val="18"/>
          <w:szCs w:val="18"/>
          <w:shd w:val="clear" w:color="auto" w:fill="FFFFFF"/>
        </w:rPr>
        <w:drawing>
          <wp:inline distT="0" distB="0" distL="0" distR="0">
            <wp:extent cx="1028700" cy="6191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028700" cy="619125"/>
                    </a:xfrm>
                    <a:prstGeom prst="rect">
                      <a:avLst/>
                    </a:prstGeom>
                    <a:noFill/>
                    <a:ln>
                      <a:noFill/>
                    </a:ln>
                  </pic:spPr>
                </pic:pic>
              </a:graphicData>
            </a:graphic>
          </wp:inline>
        </w:drawing>
      </w:r>
      <w:r>
        <w:rPr>
          <w:rFonts w:hint="eastAsia" w:ascii="宋体" w:hAnsi="宋体"/>
          <w:color w:val="000000"/>
          <w:sz w:val="18"/>
          <w:szCs w:val="18"/>
          <w:shd w:val="clear" w:color="auto" w:fill="FFFFFF"/>
        </w:rPr>
        <w:t xml:space="preserve">           </w:t>
      </w:r>
      <w:r>
        <w:rPr>
          <w:rFonts w:hint="eastAsia" w:ascii="宋体" w:hAnsi="宋体"/>
          <w:color w:val="000000"/>
          <w:sz w:val="18"/>
          <w:szCs w:val="18"/>
          <w:shd w:val="clear" w:color="auto" w:fill="FFFFFF"/>
        </w:rPr>
        <w:drawing>
          <wp:inline distT="0" distB="0" distL="0" distR="0">
            <wp:extent cx="1076325" cy="561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076325" cy="561975"/>
                    </a:xfrm>
                    <a:prstGeom prst="rect">
                      <a:avLst/>
                    </a:prstGeom>
                    <a:noFill/>
                    <a:ln>
                      <a:noFill/>
                    </a:ln>
                  </pic:spPr>
                </pic:pic>
              </a:graphicData>
            </a:graphic>
          </wp:inline>
        </w:drawing>
      </w:r>
      <w:r>
        <w:rPr>
          <w:rFonts w:hint="eastAsia" w:ascii="宋体" w:hAnsi="宋体"/>
          <w:color w:val="000000"/>
          <w:sz w:val="18"/>
          <w:szCs w:val="18"/>
          <w:shd w:val="clear" w:color="auto" w:fill="FFFFFF"/>
        </w:rPr>
        <w:t xml:space="preserve">        </w:t>
      </w:r>
      <w:r>
        <w:rPr>
          <w:rFonts w:hint="eastAsia" w:ascii="宋体" w:hAnsi="宋体"/>
          <w:color w:val="000000"/>
          <w:sz w:val="18"/>
          <w:szCs w:val="18"/>
          <w:shd w:val="clear" w:color="auto" w:fill="FFFFFF"/>
        </w:rPr>
        <w:drawing>
          <wp:inline distT="0" distB="0" distL="0" distR="0">
            <wp:extent cx="657225" cy="7143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57225" cy="714375"/>
                    </a:xfrm>
                    <a:prstGeom prst="rect">
                      <a:avLst/>
                    </a:prstGeom>
                    <a:noFill/>
                    <a:ln>
                      <a:noFill/>
                    </a:ln>
                  </pic:spPr>
                </pic:pic>
              </a:graphicData>
            </a:graphic>
          </wp:inline>
        </w:drawing>
      </w:r>
    </w:p>
    <w:p>
      <w:pPr>
        <w:spacing w:line="242" w:lineRule="auto"/>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A.核桃夹夹开核桃           B.羊角锤拔起钉子            C.定滑轮拉动木块        D.动滑轮提升重物</w:t>
      </w:r>
    </w:p>
    <w:p>
      <w:pPr>
        <w:rPr>
          <w:rFonts w:ascii="宋体" w:hAnsi="宋体"/>
          <w:sz w:val="18"/>
          <w:szCs w:val="18"/>
        </w:rPr>
      </w:pPr>
      <w:r>
        <w:rPr>
          <w:rFonts w:ascii="宋体" w:hAnsi="宋体"/>
          <w:sz w:val="18"/>
          <w:szCs w:val="18"/>
        </w:rPr>
        <w:t>16、如图所示，快递小哥为了把较重的货物装入运输车，用同样的</w:t>
      </w:r>
      <w:r>
        <w:rPr>
          <w:rFonts w:hint="eastAsia" w:ascii="宋体" w:hAnsi="宋体"/>
          <w:sz w:val="18"/>
          <w:szCs w:val="18"/>
        </w:rPr>
        <w:t>器材设计了甲、乙两种方式提升货物。若把同一货物匀速提升到同一</w:t>
      </w:r>
      <w:r>
        <w:rPr>
          <w:rFonts w:ascii="宋体" w:hAnsi="宋体"/>
          <w:sz w:val="18"/>
          <w:szCs w:val="18"/>
        </w:rPr>
        <w:t>高度，忽略绳重和摩擦。下列分析正确的是</w:t>
      </w:r>
      <w:r>
        <w:rPr>
          <w:rFonts w:hint="eastAsia" w:ascii="宋体" w:hAnsi="宋体"/>
          <w:sz w:val="18"/>
          <w:szCs w:val="18"/>
        </w:rPr>
        <w:t>（          ）</w:t>
      </w:r>
    </w:p>
    <w:p>
      <w:pPr>
        <w:rPr>
          <w:rFonts w:hint="eastAsia" w:ascii="宋体" w:hAnsi="宋体"/>
          <w:sz w:val="18"/>
          <w:szCs w:val="18"/>
        </w:rPr>
      </w:pPr>
      <w:r>
        <w:rPr>
          <w:rFonts w:ascii="宋体" w:hAnsi="宋体"/>
          <w:sz w:val="18"/>
          <w:szCs w:val="18"/>
        </w:rPr>
        <w:t>A.甲方式可以省力</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B.乙方式不能改变力的方向</w:t>
      </w:r>
    </w:p>
    <w:p>
      <w:pPr>
        <w:rPr>
          <w:rFonts w:ascii="宋体" w:hAnsi="宋体"/>
          <w:sz w:val="18"/>
          <w:szCs w:val="18"/>
        </w:rPr>
      </w:pPr>
      <w:r>
        <w:rPr>
          <w:rFonts w:ascii="宋体" w:hAnsi="宋体"/>
          <w:sz w:val="18"/>
          <w:szCs w:val="18"/>
        </w:rPr>
        <w:t>C.甲、乙两种方式做的有用功相等</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D.甲、乙两种方式的机械效率相等</w:t>
      </w:r>
    </w:p>
    <w:p>
      <w:pPr>
        <w:rPr>
          <w:rFonts w:ascii="宋体" w:hAnsi="宋体"/>
          <w:sz w:val="18"/>
          <w:szCs w:val="18"/>
        </w:rPr>
      </w:pPr>
      <w:r>
        <w:rPr>
          <w:rFonts w:ascii="宋体" w:hAnsi="宋体"/>
          <w:sz w:val="18"/>
          <w:szCs w:val="18"/>
        </w:rPr>
        <w:t>17、如图</w:t>
      </w:r>
      <w:r>
        <w:rPr>
          <w:rFonts w:hint="eastAsia" w:ascii="宋体" w:hAnsi="宋体"/>
          <w:sz w:val="18"/>
          <w:szCs w:val="18"/>
        </w:rPr>
        <w:t>，</w:t>
      </w:r>
      <w:r>
        <w:rPr>
          <w:rFonts w:ascii="宋体" w:hAnsi="宋体"/>
          <w:sz w:val="18"/>
          <w:szCs w:val="18"/>
        </w:rPr>
        <w:t>在斜面上将一个重15N的物体匀速从斜面底端拉到顶端，沿斜面向上的拉力F=6N,</w:t>
      </w:r>
      <w:r>
        <w:rPr>
          <w:rFonts w:hint="eastAsia"/>
        </w:rPr>
        <w:t xml:space="preserve"> </w:t>
      </w:r>
      <w:r>
        <w:rPr>
          <w:rFonts w:hint="eastAsia" w:ascii="宋体" w:hAnsi="宋体"/>
          <w:sz w:val="18"/>
          <w:szCs w:val="18"/>
        </w:rPr>
        <w:t>斜面长</w:t>
      </w:r>
      <w:r>
        <w:rPr>
          <w:rFonts w:ascii="宋体" w:hAnsi="宋体"/>
          <w:sz w:val="18"/>
          <w:szCs w:val="18"/>
        </w:rPr>
        <w:t>s=1.2m、斜面高h=0</w:t>
      </w:r>
      <w:r>
        <w:rPr>
          <w:rFonts w:hint="eastAsia" w:ascii="宋体" w:hAnsi="宋体"/>
          <w:sz w:val="18"/>
          <w:szCs w:val="18"/>
        </w:rPr>
        <w:t>.</w:t>
      </w:r>
      <w:r>
        <w:rPr>
          <w:rFonts w:ascii="宋体" w:hAnsi="宋体"/>
          <w:sz w:val="18"/>
          <w:szCs w:val="18"/>
        </w:rPr>
        <w:t>3m。下列说法正确的是</w:t>
      </w:r>
      <w:r>
        <w:rPr>
          <w:rFonts w:hint="eastAsia" w:ascii="宋体" w:hAnsi="宋体"/>
          <w:sz w:val="18"/>
          <w:szCs w:val="18"/>
        </w:rPr>
        <w:t>（        ）</w:t>
      </w:r>
    </w:p>
    <w:p>
      <w:pPr>
        <w:rPr>
          <w:rFonts w:ascii="宋体" w:hAnsi="宋体"/>
          <w:sz w:val="18"/>
          <w:szCs w:val="18"/>
        </w:rPr>
      </w:pPr>
      <w:r>
        <w:rPr>
          <w:rFonts w:ascii="宋体" w:hAnsi="宋体"/>
          <w:sz w:val="18"/>
          <w:szCs w:val="18"/>
        </w:rPr>
        <w:t>A.克服物体重力做功7.2J    B.额外功为1.8J</w:t>
      </w:r>
      <w:r>
        <w:rPr>
          <w:rFonts w:hint="eastAsia" w:ascii="宋体" w:hAnsi="宋体"/>
          <w:sz w:val="18"/>
          <w:szCs w:val="18"/>
        </w:rPr>
        <w:t xml:space="preserve">   </w:t>
      </w:r>
      <w:r>
        <w:rPr>
          <w:rFonts w:ascii="宋体" w:hAnsi="宋体"/>
          <w:sz w:val="18"/>
          <w:szCs w:val="18"/>
        </w:rPr>
        <w:t xml:space="preserve">C.物体受到的摩擦力为2.25N  </w:t>
      </w:r>
      <w:r>
        <w:rPr>
          <w:rFonts w:hint="eastAsia" w:ascii="宋体" w:hAnsi="宋体"/>
          <w:sz w:val="18"/>
          <w:szCs w:val="18"/>
        </w:rPr>
        <w:t xml:space="preserve">  </w:t>
      </w:r>
      <w:r>
        <w:rPr>
          <w:rFonts w:ascii="宋体" w:hAnsi="宋体"/>
          <w:sz w:val="18"/>
          <w:szCs w:val="18"/>
        </w:rPr>
        <w:t>D.斜面的机械效率为37.5%</w:t>
      </w:r>
    </w:p>
    <w:p>
      <w:pPr>
        <w:spacing w:line="242" w:lineRule="auto"/>
        <w:rPr>
          <w:rFonts w:hint="eastAsia" w:ascii="宋体" w:hAnsi="宋体"/>
          <w:color w:val="000000"/>
          <w:sz w:val="18"/>
          <w:szCs w:val="18"/>
          <w:shd w:val="clear" w:color="auto" w:fill="FFFFFF"/>
        </w:rPr>
      </w:pPr>
    </w:p>
    <w:p>
      <w:pPr>
        <w:spacing w:line="288" w:lineRule="auto"/>
        <w:rPr>
          <w:rFonts w:hint="eastAsia" w:ascii="宋体" w:hAnsi="宋体"/>
          <w:b/>
          <w:color w:val="000000"/>
          <w:sz w:val="18"/>
          <w:szCs w:val="18"/>
          <w:shd w:val="clear" w:color="auto" w:fill="FFFFFF"/>
        </w:rPr>
      </w:pPr>
      <w:r>
        <w:rPr>
          <w:rFonts w:hint="eastAsia" w:ascii="宋体" w:hAnsi="宋体"/>
          <w:b/>
          <w:color w:val="000000"/>
          <w:sz w:val="18"/>
          <w:szCs w:val="18"/>
          <w:shd w:val="clear" w:color="auto" w:fill="FFFFFF"/>
        </w:rPr>
        <w:t>三、实验探究题（本大题3小题，每空2分，满分18分）</w:t>
      </w:r>
    </w:p>
    <w:p>
      <w:pPr>
        <w:spacing w:line="288" w:lineRule="auto"/>
        <w:rPr>
          <w:rFonts w:ascii="宋体" w:hAnsi="宋体"/>
          <w:sz w:val="18"/>
          <w:szCs w:val="18"/>
        </w:rPr>
      </w:pPr>
      <w:r>
        <w:rPr>
          <w:rFonts w:ascii="宋体" w:hAnsi="宋体"/>
          <w:sz w:val="18"/>
          <w:szCs w:val="18"/>
        </w:rPr>
        <w:t>18、在“探究二力平衡条件”的活动中，学习小组设计了图甲和图乙两种实验方案。</w:t>
      </w:r>
    </w:p>
    <w:p>
      <w:pPr>
        <w:widowControl/>
        <w:spacing w:line="288" w:lineRule="auto"/>
        <w:jc w:val="left"/>
        <w:rPr>
          <w:rFonts w:ascii="宋体" w:hAnsi="宋体" w:cs="宋体"/>
          <w:sz w:val="24"/>
        </w:rPr>
      </w:pPr>
      <w:r>
        <w:rPr>
          <w:rFonts w:ascii="宋体" w:hAnsi="宋体" w:cs="宋体"/>
          <w:sz w:val="24"/>
        </w:rPr>
        <w:drawing>
          <wp:inline distT="0" distB="0" distL="0" distR="0">
            <wp:extent cx="1457325" cy="6572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457325" cy="657225"/>
                    </a:xfrm>
                    <a:prstGeom prst="rect">
                      <a:avLst/>
                    </a:prstGeom>
                    <a:noFill/>
                    <a:ln>
                      <a:noFill/>
                    </a:ln>
                  </pic:spPr>
                </pic:pic>
              </a:graphicData>
            </a:graphic>
          </wp:inline>
        </w:drawing>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ascii="宋体" w:hAnsi="宋体" w:cs="宋体"/>
          <w:sz w:val="24"/>
        </w:rPr>
        <w:drawing>
          <wp:inline distT="0" distB="0" distL="0" distR="0">
            <wp:extent cx="1447800" cy="6667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447800" cy="666750"/>
                    </a:xfrm>
                    <a:prstGeom prst="rect">
                      <a:avLst/>
                    </a:prstGeom>
                    <a:noFill/>
                    <a:ln>
                      <a:noFill/>
                    </a:ln>
                  </pic:spPr>
                </pic:pic>
              </a:graphicData>
            </a:graphic>
          </wp:inline>
        </w:drawing>
      </w:r>
    </w:p>
    <w:p>
      <w:pPr>
        <w:spacing w:line="288" w:lineRule="auto"/>
        <w:ind w:firstLine="180" w:firstLineChars="100"/>
        <w:rPr>
          <w:rFonts w:ascii="宋体" w:hAnsi="宋体"/>
          <w:sz w:val="18"/>
          <w:szCs w:val="18"/>
        </w:rPr>
      </w:pPr>
      <w:r>
        <w:rPr>
          <w:rFonts w:hint="eastAsia" w:ascii="宋体" w:hAnsi="宋体"/>
          <w:sz w:val="18"/>
          <w:szCs w:val="18"/>
        </w:rPr>
        <w:t>图甲研究对象：</w:t>
      </w:r>
      <w:r>
        <w:rPr>
          <w:rFonts w:ascii="宋体" w:hAnsi="宋体"/>
          <w:sz w:val="18"/>
          <w:szCs w:val="18"/>
        </w:rPr>
        <w:t>小木块</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图乙研究对象：</w:t>
      </w:r>
      <w:r>
        <w:rPr>
          <w:rFonts w:ascii="宋体" w:hAnsi="宋体"/>
          <w:sz w:val="18"/>
          <w:szCs w:val="18"/>
        </w:rPr>
        <w:t>轻质小卡片</w:t>
      </w:r>
    </w:p>
    <w:p>
      <w:pPr>
        <w:spacing w:line="288" w:lineRule="auto"/>
        <w:rPr>
          <w:rFonts w:ascii="宋体" w:hAnsi="宋体"/>
          <w:sz w:val="18"/>
          <w:szCs w:val="18"/>
        </w:rPr>
      </w:pPr>
      <w:r>
        <w:rPr>
          <w:rFonts w:hint="eastAsia" w:ascii="宋体" w:hAnsi="宋体"/>
          <w:sz w:val="18"/>
          <w:szCs w:val="18"/>
        </w:rPr>
        <w:t>（1）</w:t>
      </w:r>
      <w:r>
        <w:rPr>
          <w:rFonts w:ascii="宋体" w:hAnsi="宋体"/>
          <w:sz w:val="18"/>
          <w:szCs w:val="18"/>
        </w:rPr>
        <w:t>从实验效果的角度分析，你认为</w:t>
      </w:r>
      <w:r>
        <w:rPr>
          <w:rFonts w:ascii="宋体" w:hAnsi="宋体"/>
          <w:sz w:val="18"/>
          <w:szCs w:val="18"/>
          <w:u w:val="single"/>
        </w:rPr>
        <w:t xml:space="preserve">   </w:t>
      </w:r>
      <w:r>
        <w:rPr>
          <w:rFonts w:hint="eastAsia" w:ascii="宋体" w:hAnsi="宋体"/>
          <w:sz w:val="18"/>
          <w:szCs w:val="18"/>
          <w:u w:val="single"/>
        </w:rPr>
        <w:t xml:space="preserve">     </w:t>
      </w:r>
      <w:r>
        <w:rPr>
          <w:rFonts w:ascii="宋体" w:hAnsi="宋体"/>
          <w:sz w:val="18"/>
          <w:szCs w:val="18"/>
          <w:u w:val="single"/>
        </w:rPr>
        <w:t xml:space="preserve">    </w:t>
      </w:r>
      <w:r>
        <w:rPr>
          <w:rFonts w:ascii="宋体" w:hAnsi="宋体"/>
          <w:sz w:val="18"/>
          <w:szCs w:val="18"/>
        </w:rPr>
        <w:t>方案更好， 理由是</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rPr>
        <w:t>。</w:t>
      </w:r>
    </w:p>
    <w:p>
      <w:pPr>
        <w:spacing w:line="288" w:lineRule="auto"/>
        <w:rPr>
          <w:rFonts w:ascii="宋体" w:hAnsi="宋体"/>
          <w:sz w:val="18"/>
          <w:szCs w:val="18"/>
        </w:rPr>
      </w:pPr>
      <w:r>
        <w:rPr>
          <w:rFonts w:hint="eastAsia" w:ascii="宋体" w:hAnsi="宋体"/>
          <w:sz w:val="18"/>
          <w:szCs w:val="18"/>
        </w:rPr>
        <w:t>（2）</w:t>
      </w:r>
      <w:r>
        <w:rPr>
          <w:rFonts w:ascii="宋体" w:hAnsi="宋体"/>
          <w:sz w:val="18"/>
          <w:szCs w:val="18"/>
        </w:rPr>
        <w:t>把小卡片按图示箭头方向转过</w:t>
      </w:r>
      <w:r>
        <w:rPr>
          <w:rFonts w:hint="eastAsia" w:ascii="宋体" w:hAnsi="宋体"/>
          <w:sz w:val="18"/>
          <w:szCs w:val="18"/>
        </w:rPr>
        <w:t>一</w:t>
      </w:r>
      <w:r>
        <w:rPr>
          <w:rFonts w:ascii="宋体" w:hAnsi="宋体"/>
          <w:sz w:val="18"/>
          <w:szCs w:val="18"/>
        </w:rPr>
        <w:t>个角度，然后松手</w:t>
      </w:r>
      <w:r>
        <w:rPr>
          <w:rFonts w:hint="eastAsia" w:ascii="宋体" w:hAnsi="宋体"/>
          <w:sz w:val="18"/>
          <w:szCs w:val="18"/>
        </w:rPr>
        <w:t>，</w:t>
      </w:r>
      <w:r>
        <w:rPr>
          <w:rFonts w:ascii="宋体" w:hAnsi="宋体"/>
          <w:sz w:val="18"/>
          <w:szCs w:val="18"/>
        </w:rPr>
        <w:t>观察到小卡片转动，最后恢复到静止状</w:t>
      </w:r>
      <w:r>
        <w:rPr>
          <w:rFonts w:hint="eastAsia" w:ascii="宋体" w:hAnsi="宋体"/>
          <w:sz w:val="18"/>
          <w:szCs w:val="18"/>
        </w:rPr>
        <w:t>态，说明两个力必须作用在</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rPr>
        <w:t>才能平衡。</w:t>
      </w:r>
    </w:p>
    <w:p>
      <w:pPr>
        <w:spacing w:line="288" w:lineRule="auto"/>
        <w:rPr>
          <w:rFonts w:ascii="宋体" w:hAnsi="宋体"/>
          <w:sz w:val="18"/>
          <w:szCs w:val="18"/>
        </w:rPr>
      </w:pPr>
      <w:r>
        <w:rPr>
          <w:rFonts w:ascii="宋体" w:hAnsi="宋体"/>
          <w:sz w:val="18"/>
          <w:szCs w:val="18"/>
        </w:rPr>
        <w:t>19、 在“探究压力作用效果与哪些因素有关”的实验中，小明利用了多个完全相同的木块和海绵</w:t>
      </w:r>
      <w:r>
        <w:rPr>
          <w:rFonts w:hint="eastAsia" w:ascii="宋体" w:hAnsi="宋体"/>
          <w:sz w:val="18"/>
          <w:szCs w:val="18"/>
        </w:rPr>
        <w:t>进行了如图所示的实验。</w:t>
      </w:r>
    </w:p>
    <w:p>
      <w:pPr>
        <w:spacing w:line="288" w:lineRule="auto"/>
        <w:rPr>
          <w:rFonts w:ascii="宋体" w:hAnsi="宋体"/>
          <w:sz w:val="18"/>
          <w:szCs w:val="18"/>
        </w:rPr>
      </w:pPr>
      <w:r>
        <w:rPr>
          <w:rFonts w:hint="eastAsia" w:ascii="宋体" w:hAnsi="宋体"/>
          <w:sz w:val="18"/>
          <w:szCs w:val="18"/>
        </w:rPr>
        <w:t>（1）</w:t>
      </w:r>
      <w:r>
        <w:rPr>
          <w:rFonts w:ascii="宋体" w:hAnsi="宋体"/>
          <w:sz w:val="18"/>
          <w:szCs w:val="18"/>
        </w:rPr>
        <w:t>实验中通过观察海绵的</w:t>
      </w:r>
      <w:r>
        <w:rPr>
          <w:rFonts w:ascii="宋体" w:hAnsi="宋体"/>
          <w:sz w:val="18"/>
          <w:szCs w:val="18"/>
          <w:u w:val="single"/>
        </w:rPr>
        <w:t xml:space="preserve">         </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rPr>
        <w:t>来比较压力作用效果。</w:t>
      </w:r>
    </w:p>
    <w:p>
      <w:pPr>
        <w:spacing w:line="288" w:lineRule="auto"/>
        <w:rPr>
          <w:rFonts w:ascii="宋体" w:hAnsi="宋体"/>
          <w:sz w:val="18"/>
          <w:szCs w:val="18"/>
        </w:rPr>
      </w:pPr>
      <w:r>
        <w:rPr>
          <w:rFonts w:hint="eastAsia" w:ascii="宋体" w:hAnsi="宋体"/>
          <w:sz w:val="18"/>
          <w:szCs w:val="18"/>
        </w:rPr>
        <w:t>（2）</w:t>
      </w:r>
      <w:r>
        <w:rPr>
          <w:rFonts w:ascii="宋体" w:hAnsi="宋体"/>
          <w:sz w:val="18"/>
          <w:szCs w:val="18"/>
        </w:rPr>
        <w:t>对比甲、丁两图，小强认为压力作用效果与压力大小无关，你认为他的观点</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u w:val="single"/>
        </w:rPr>
        <w:t xml:space="preserve">    </w:t>
      </w:r>
      <w:r>
        <w:rPr>
          <w:rFonts w:ascii="宋体" w:hAnsi="宋体"/>
          <w:sz w:val="18"/>
          <w:szCs w:val="18"/>
          <w:u w:val="single"/>
        </w:rPr>
        <w:t xml:space="preserve">   </w:t>
      </w:r>
      <w:r>
        <w:rPr>
          <w:rFonts w:ascii="宋体" w:hAnsi="宋体"/>
          <w:sz w:val="18"/>
          <w:szCs w:val="18"/>
        </w:rPr>
        <w:t xml:space="preserve"> </w:t>
      </w:r>
      <w:r>
        <w:rPr>
          <w:rFonts w:hint="eastAsia" w:ascii="宋体" w:hAnsi="宋体"/>
          <w:sz w:val="18"/>
          <w:szCs w:val="18"/>
        </w:rPr>
        <w:t>（</w:t>
      </w:r>
      <w:r>
        <w:rPr>
          <w:rFonts w:ascii="宋体" w:hAnsi="宋体"/>
          <w:sz w:val="18"/>
          <w:szCs w:val="18"/>
        </w:rPr>
        <w:t>选填“正确”或“错误”</w:t>
      </w:r>
      <w:r>
        <w:rPr>
          <w:rFonts w:hint="eastAsia" w:ascii="宋体" w:hAnsi="宋体"/>
          <w:sz w:val="18"/>
          <w:szCs w:val="18"/>
        </w:rPr>
        <w:t>）；</w:t>
      </w:r>
      <w:r>
        <w:rPr>
          <w:rFonts w:ascii="宋体" w:hAnsi="宋体"/>
          <w:sz w:val="18"/>
          <w:szCs w:val="18"/>
        </w:rPr>
        <w:t>理由是</w:t>
      </w:r>
      <w:r>
        <w:rPr>
          <w:rFonts w:ascii="宋体" w:hAnsi="宋体"/>
          <w:sz w:val="18"/>
          <w:szCs w:val="18"/>
          <w:u w:val="single"/>
        </w:rPr>
        <w:t xml:space="preserve">                                            </w:t>
      </w:r>
      <w:r>
        <w:rPr>
          <w:rFonts w:hint="eastAsia" w:ascii="宋体" w:hAnsi="宋体"/>
          <w:sz w:val="18"/>
          <w:szCs w:val="18"/>
        </w:rPr>
        <w:t>。</w:t>
      </w:r>
    </w:p>
    <w:p>
      <w:pPr>
        <w:widowControl/>
        <w:spacing w:line="288" w:lineRule="auto"/>
        <w:jc w:val="left"/>
        <w:rPr>
          <w:rFonts w:ascii="宋体" w:hAnsi="宋体" w:cs="宋体"/>
          <w:sz w:val="24"/>
        </w:rPr>
      </w:pPr>
      <w:r>
        <w:rPr>
          <w:rFonts w:ascii="宋体" w:hAnsi="宋体" w:cs="宋体"/>
          <w:sz w:val="24"/>
        </w:rPr>
        <w:drawing>
          <wp:inline distT="0" distB="0" distL="0" distR="0">
            <wp:extent cx="3228975" cy="9334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228975" cy="933450"/>
                    </a:xfrm>
                    <a:prstGeom prst="rect">
                      <a:avLst/>
                    </a:prstGeom>
                    <a:noFill/>
                    <a:ln>
                      <a:noFill/>
                    </a:ln>
                  </pic:spPr>
                </pic:pic>
              </a:graphicData>
            </a:graphic>
          </wp:inline>
        </w:drawing>
      </w:r>
    </w:p>
    <w:p>
      <w:pPr>
        <w:spacing w:line="288" w:lineRule="auto"/>
        <w:rPr>
          <w:rFonts w:ascii="宋体" w:hAnsi="宋体"/>
          <w:sz w:val="18"/>
          <w:szCs w:val="18"/>
        </w:rPr>
      </w:pPr>
      <w:r>
        <w:rPr>
          <w:rFonts w:ascii="宋体" w:hAnsi="宋体"/>
          <w:sz w:val="18"/>
          <w:szCs w:val="18"/>
        </w:rPr>
        <w:t>20、小明用如图的实验装置探究滑轮组机械效率。实验中用同一滑轮组提升钩码，记录数据如</w:t>
      </w:r>
      <w:r>
        <w:rPr>
          <w:rFonts w:hint="eastAsia" w:ascii="宋体" w:hAnsi="宋体"/>
          <w:sz w:val="18"/>
          <w:szCs w:val="18"/>
        </w:rPr>
        <w:t>下表。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417"/>
        <w:gridCol w:w="1843"/>
        <w:gridCol w:w="992"/>
        <w:gridCol w:w="184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pacing w:line="288" w:lineRule="auto"/>
              <w:jc w:val="center"/>
              <w:textAlignment w:val="baseline"/>
              <w:rPr>
                <w:rFonts w:ascii="宋体" w:hAnsi="宋体"/>
                <w:sz w:val="18"/>
                <w:szCs w:val="18"/>
              </w:rPr>
            </w:pPr>
            <w:r>
              <w:rPr>
                <w:rFonts w:hint="eastAsia" w:ascii="宋体" w:hAnsi="宋体"/>
                <w:sz w:val="18"/>
                <w:szCs w:val="18"/>
              </w:rPr>
              <w:t>实验次数</w:t>
            </w:r>
          </w:p>
        </w:tc>
        <w:tc>
          <w:tcPr>
            <w:tcW w:w="1417" w:type="dxa"/>
          </w:tcPr>
          <w:p>
            <w:pPr>
              <w:adjustRightInd w:val="0"/>
              <w:spacing w:line="288" w:lineRule="auto"/>
              <w:jc w:val="center"/>
              <w:textAlignment w:val="baseline"/>
              <w:rPr>
                <w:rFonts w:ascii="宋体" w:hAnsi="宋体"/>
                <w:sz w:val="18"/>
                <w:szCs w:val="18"/>
              </w:rPr>
            </w:pPr>
            <w:r>
              <w:rPr>
                <w:rFonts w:ascii="宋体" w:hAnsi="宋体"/>
                <w:sz w:val="18"/>
                <w:szCs w:val="18"/>
              </w:rPr>
              <w:t>钩码的重</w:t>
            </w:r>
            <w:r>
              <w:rPr>
                <w:rFonts w:hint="eastAsia" w:ascii="宋体" w:hAnsi="宋体"/>
                <w:sz w:val="18"/>
                <w:szCs w:val="18"/>
              </w:rPr>
              <w:t>力</w:t>
            </w:r>
            <w:r>
              <w:rPr>
                <w:rFonts w:ascii="宋体" w:hAnsi="宋体"/>
                <w:sz w:val="18"/>
                <w:szCs w:val="18"/>
              </w:rPr>
              <w:t>G/N</w:t>
            </w:r>
          </w:p>
        </w:tc>
        <w:tc>
          <w:tcPr>
            <w:tcW w:w="1843" w:type="dxa"/>
          </w:tcPr>
          <w:p>
            <w:pPr>
              <w:adjustRightInd w:val="0"/>
              <w:spacing w:line="288" w:lineRule="auto"/>
              <w:jc w:val="center"/>
              <w:textAlignment w:val="baseline"/>
              <w:rPr>
                <w:rFonts w:ascii="宋体" w:hAnsi="宋体"/>
                <w:sz w:val="18"/>
                <w:szCs w:val="18"/>
              </w:rPr>
            </w:pPr>
            <w:r>
              <w:rPr>
                <w:rFonts w:ascii="宋体" w:hAnsi="宋体"/>
                <w:sz w:val="18"/>
                <w:szCs w:val="18"/>
              </w:rPr>
              <w:t>钩码提升的</w:t>
            </w:r>
            <w:r>
              <w:rPr>
                <w:rFonts w:hint="eastAsia" w:ascii="宋体" w:hAnsi="宋体"/>
                <w:sz w:val="18"/>
                <w:szCs w:val="18"/>
              </w:rPr>
              <w:t>高度</w:t>
            </w:r>
            <w:r>
              <w:rPr>
                <w:rFonts w:ascii="宋体" w:hAnsi="宋体"/>
                <w:sz w:val="18"/>
                <w:szCs w:val="18"/>
              </w:rPr>
              <w:t>h/m</w:t>
            </w:r>
          </w:p>
        </w:tc>
        <w:tc>
          <w:tcPr>
            <w:tcW w:w="992" w:type="dxa"/>
          </w:tcPr>
          <w:p>
            <w:pPr>
              <w:adjustRightInd w:val="0"/>
              <w:spacing w:line="288" w:lineRule="auto"/>
              <w:jc w:val="center"/>
              <w:textAlignment w:val="baseline"/>
              <w:rPr>
                <w:rFonts w:ascii="宋体" w:hAnsi="宋体"/>
                <w:sz w:val="18"/>
                <w:szCs w:val="18"/>
              </w:rPr>
            </w:pPr>
            <w:r>
              <w:rPr>
                <w:rFonts w:hint="eastAsia" w:ascii="宋体" w:hAnsi="宋体"/>
                <w:sz w:val="18"/>
                <w:szCs w:val="18"/>
              </w:rPr>
              <w:t>拉力</w:t>
            </w:r>
            <w:r>
              <w:rPr>
                <w:rFonts w:ascii="宋体" w:hAnsi="宋体"/>
                <w:sz w:val="18"/>
                <w:szCs w:val="18"/>
              </w:rPr>
              <w:t>F/N</w:t>
            </w:r>
          </w:p>
        </w:tc>
        <w:tc>
          <w:tcPr>
            <w:tcW w:w="1843" w:type="dxa"/>
          </w:tcPr>
          <w:p>
            <w:pPr>
              <w:adjustRightInd w:val="0"/>
              <w:spacing w:line="288" w:lineRule="auto"/>
              <w:jc w:val="center"/>
              <w:textAlignment w:val="baseline"/>
              <w:rPr>
                <w:rFonts w:ascii="宋体" w:hAnsi="宋体"/>
                <w:sz w:val="18"/>
                <w:szCs w:val="18"/>
              </w:rPr>
            </w:pPr>
            <w:r>
              <w:rPr>
                <w:rFonts w:hint="eastAsia" w:ascii="宋体" w:hAnsi="宋体"/>
                <w:sz w:val="18"/>
                <w:szCs w:val="18"/>
              </w:rPr>
              <w:t>绳端移动的距离</w:t>
            </w:r>
            <w:r>
              <w:rPr>
                <w:rFonts w:ascii="宋体" w:hAnsi="宋体"/>
                <w:sz w:val="18"/>
                <w:szCs w:val="18"/>
              </w:rPr>
              <w:t>s/m</w:t>
            </w:r>
          </w:p>
        </w:tc>
        <w:tc>
          <w:tcPr>
            <w:tcW w:w="992" w:type="dxa"/>
          </w:tcPr>
          <w:p>
            <w:pPr>
              <w:adjustRightInd w:val="0"/>
              <w:spacing w:line="288" w:lineRule="auto"/>
              <w:jc w:val="center"/>
              <w:textAlignment w:val="baseline"/>
              <w:rPr>
                <w:rFonts w:ascii="宋体" w:hAnsi="宋体"/>
                <w:sz w:val="18"/>
                <w:szCs w:val="18"/>
              </w:rPr>
            </w:pPr>
            <w:r>
              <w:rPr>
                <w:rFonts w:hint="eastAsia" w:ascii="宋体" w:hAnsi="宋体"/>
                <w:sz w:val="18"/>
                <w:szCs w:val="18"/>
              </w:rPr>
              <w:t>机械效率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pacing w:line="288" w:lineRule="auto"/>
              <w:jc w:val="center"/>
              <w:textAlignment w:val="baseline"/>
              <w:rPr>
                <w:rFonts w:ascii="宋体" w:hAnsi="宋体"/>
                <w:sz w:val="18"/>
                <w:szCs w:val="18"/>
              </w:rPr>
            </w:pPr>
            <w:r>
              <w:rPr>
                <w:rFonts w:hint="eastAsia" w:ascii="宋体" w:hAnsi="宋体"/>
                <w:sz w:val="18"/>
                <w:szCs w:val="18"/>
              </w:rPr>
              <w:t>1</w:t>
            </w:r>
          </w:p>
        </w:tc>
        <w:tc>
          <w:tcPr>
            <w:tcW w:w="1417" w:type="dxa"/>
          </w:tcPr>
          <w:p>
            <w:pPr>
              <w:adjustRightInd w:val="0"/>
              <w:spacing w:line="288" w:lineRule="auto"/>
              <w:jc w:val="center"/>
              <w:textAlignment w:val="baseline"/>
              <w:rPr>
                <w:rFonts w:ascii="宋体" w:hAnsi="宋体"/>
                <w:sz w:val="18"/>
                <w:szCs w:val="18"/>
              </w:rPr>
            </w:pPr>
            <w:r>
              <w:rPr>
                <w:rFonts w:hint="eastAsia" w:ascii="宋体" w:hAnsi="宋体"/>
                <w:sz w:val="18"/>
                <w:szCs w:val="18"/>
              </w:rPr>
              <w:t>2</w:t>
            </w:r>
          </w:p>
        </w:tc>
        <w:tc>
          <w:tcPr>
            <w:tcW w:w="1843" w:type="dxa"/>
          </w:tcPr>
          <w:p>
            <w:pPr>
              <w:adjustRightInd w:val="0"/>
              <w:spacing w:line="288" w:lineRule="auto"/>
              <w:jc w:val="center"/>
              <w:textAlignment w:val="baseline"/>
              <w:rPr>
                <w:rFonts w:ascii="宋体" w:hAnsi="宋体"/>
                <w:sz w:val="18"/>
                <w:szCs w:val="18"/>
              </w:rPr>
            </w:pPr>
            <w:r>
              <w:rPr>
                <w:rFonts w:hint="eastAsia" w:ascii="宋体" w:hAnsi="宋体"/>
                <w:sz w:val="18"/>
                <w:szCs w:val="18"/>
              </w:rPr>
              <w:t>0.1</w:t>
            </w:r>
          </w:p>
        </w:tc>
        <w:tc>
          <w:tcPr>
            <w:tcW w:w="992" w:type="dxa"/>
          </w:tcPr>
          <w:p>
            <w:pPr>
              <w:adjustRightInd w:val="0"/>
              <w:spacing w:line="288" w:lineRule="auto"/>
              <w:jc w:val="center"/>
              <w:textAlignment w:val="baseline"/>
              <w:rPr>
                <w:rFonts w:ascii="宋体" w:hAnsi="宋体"/>
                <w:sz w:val="18"/>
                <w:szCs w:val="18"/>
              </w:rPr>
            </w:pPr>
            <w:r>
              <w:rPr>
                <w:rFonts w:hint="eastAsia" w:ascii="宋体" w:hAnsi="宋体"/>
                <w:sz w:val="18"/>
                <w:szCs w:val="18"/>
              </w:rPr>
              <w:t>0.9</w:t>
            </w:r>
          </w:p>
        </w:tc>
        <w:tc>
          <w:tcPr>
            <w:tcW w:w="1843" w:type="dxa"/>
          </w:tcPr>
          <w:p>
            <w:pPr>
              <w:adjustRightInd w:val="0"/>
              <w:spacing w:line="288" w:lineRule="auto"/>
              <w:jc w:val="center"/>
              <w:textAlignment w:val="baseline"/>
              <w:rPr>
                <w:rFonts w:ascii="宋体" w:hAnsi="宋体"/>
                <w:sz w:val="18"/>
                <w:szCs w:val="18"/>
              </w:rPr>
            </w:pPr>
            <w:r>
              <w:rPr>
                <w:rFonts w:hint="eastAsia" w:ascii="宋体" w:hAnsi="宋体"/>
                <w:sz w:val="18"/>
                <w:szCs w:val="18"/>
              </w:rPr>
              <w:t>0.3</w:t>
            </w:r>
          </w:p>
        </w:tc>
        <w:tc>
          <w:tcPr>
            <w:tcW w:w="992" w:type="dxa"/>
          </w:tcPr>
          <w:p>
            <w:pPr>
              <w:adjustRightInd w:val="0"/>
              <w:spacing w:line="288" w:lineRule="auto"/>
              <w:jc w:val="center"/>
              <w:textAlignment w:val="baseline"/>
              <w:rPr>
                <w:rFonts w:ascii="宋体" w:hAnsi="宋体"/>
                <w:sz w:val="18"/>
                <w:szCs w:val="18"/>
              </w:rPr>
            </w:pPr>
            <w:r>
              <w:rPr>
                <w:rFonts w:ascii="宋体" w:hAnsi="宋体"/>
                <w:sz w:val="18"/>
                <w:szCs w:val="18"/>
              </w:rPr>
              <w:t>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pacing w:line="288" w:lineRule="auto"/>
              <w:jc w:val="center"/>
              <w:textAlignment w:val="baseline"/>
              <w:rPr>
                <w:rFonts w:ascii="宋体" w:hAnsi="宋体"/>
                <w:sz w:val="18"/>
                <w:szCs w:val="18"/>
              </w:rPr>
            </w:pPr>
            <w:r>
              <w:rPr>
                <w:rFonts w:hint="eastAsia" w:ascii="宋体" w:hAnsi="宋体"/>
                <w:sz w:val="18"/>
                <w:szCs w:val="18"/>
              </w:rPr>
              <w:t>2</w:t>
            </w:r>
          </w:p>
        </w:tc>
        <w:tc>
          <w:tcPr>
            <w:tcW w:w="1417" w:type="dxa"/>
          </w:tcPr>
          <w:p>
            <w:pPr>
              <w:adjustRightInd w:val="0"/>
              <w:spacing w:line="288" w:lineRule="auto"/>
              <w:jc w:val="center"/>
              <w:textAlignment w:val="baseline"/>
              <w:rPr>
                <w:rFonts w:ascii="宋体" w:hAnsi="宋体"/>
                <w:sz w:val="18"/>
                <w:szCs w:val="18"/>
              </w:rPr>
            </w:pPr>
            <w:r>
              <w:rPr>
                <w:rFonts w:hint="eastAsia" w:ascii="宋体" w:hAnsi="宋体"/>
                <w:sz w:val="18"/>
                <w:szCs w:val="18"/>
              </w:rPr>
              <w:t>4</w:t>
            </w:r>
          </w:p>
        </w:tc>
        <w:tc>
          <w:tcPr>
            <w:tcW w:w="1843" w:type="dxa"/>
          </w:tcPr>
          <w:p>
            <w:pPr>
              <w:adjustRightInd w:val="0"/>
              <w:spacing w:line="288" w:lineRule="auto"/>
              <w:jc w:val="center"/>
              <w:textAlignment w:val="baseline"/>
              <w:rPr>
                <w:rFonts w:ascii="宋体" w:hAnsi="宋体"/>
                <w:sz w:val="18"/>
                <w:szCs w:val="18"/>
              </w:rPr>
            </w:pPr>
            <w:r>
              <w:rPr>
                <w:rFonts w:hint="eastAsia" w:ascii="宋体" w:hAnsi="宋体"/>
                <w:sz w:val="18"/>
                <w:szCs w:val="18"/>
              </w:rPr>
              <w:t>0.1</w:t>
            </w:r>
          </w:p>
        </w:tc>
        <w:tc>
          <w:tcPr>
            <w:tcW w:w="992" w:type="dxa"/>
          </w:tcPr>
          <w:p>
            <w:pPr>
              <w:adjustRightInd w:val="0"/>
              <w:spacing w:line="288" w:lineRule="auto"/>
              <w:jc w:val="center"/>
              <w:textAlignment w:val="baseline"/>
              <w:rPr>
                <w:rFonts w:ascii="宋体" w:hAnsi="宋体"/>
                <w:sz w:val="18"/>
                <w:szCs w:val="18"/>
              </w:rPr>
            </w:pPr>
            <w:r>
              <w:rPr>
                <w:rFonts w:hint="eastAsia" w:ascii="宋体" w:hAnsi="宋体"/>
                <w:sz w:val="18"/>
                <w:szCs w:val="18"/>
              </w:rPr>
              <w:t>1.6</w:t>
            </w:r>
          </w:p>
        </w:tc>
        <w:tc>
          <w:tcPr>
            <w:tcW w:w="1843" w:type="dxa"/>
          </w:tcPr>
          <w:p>
            <w:pPr>
              <w:adjustRightInd w:val="0"/>
              <w:spacing w:line="288" w:lineRule="auto"/>
              <w:jc w:val="center"/>
              <w:textAlignment w:val="baseline"/>
              <w:rPr>
                <w:rFonts w:ascii="宋体" w:hAnsi="宋体"/>
                <w:sz w:val="18"/>
                <w:szCs w:val="18"/>
              </w:rPr>
            </w:pPr>
            <w:r>
              <w:rPr>
                <w:rFonts w:hint="eastAsia" w:ascii="宋体" w:hAnsi="宋体"/>
                <w:sz w:val="18"/>
                <w:szCs w:val="18"/>
              </w:rPr>
              <w:t>0.3</w:t>
            </w:r>
          </w:p>
        </w:tc>
        <w:tc>
          <w:tcPr>
            <w:tcW w:w="992" w:type="dxa"/>
          </w:tcPr>
          <w:p>
            <w:pPr>
              <w:adjustRightInd w:val="0"/>
              <w:spacing w:line="288" w:lineRule="auto"/>
              <w:jc w:val="center"/>
              <w:textAlignment w:val="baseline"/>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pacing w:line="288" w:lineRule="auto"/>
              <w:jc w:val="center"/>
              <w:textAlignment w:val="baseline"/>
              <w:rPr>
                <w:rFonts w:ascii="宋体" w:hAnsi="宋体"/>
                <w:sz w:val="18"/>
                <w:szCs w:val="18"/>
              </w:rPr>
            </w:pPr>
            <w:r>
              <w:rPr>
                <w:rFonts w:hint="eastAsia" w:ascii="宋体" w:hAnsi="宋体"/>
                <w:sz w:val="18"/>
                <w:szCs w:val="18"/>
              </w:rPr>
              <w:t>3</w:t>
            </w:r>
          </w:p>
        </w:tc>
        <w:tc>
          <w:tcPr>
            <w:tcW w:w="1417" w:type="dxa"/>
          </w:tcPr>
          <w:p>
            <w:pPr>
              <w:adjustRightInd w:val="0"/>
              <w:spacing w:line="288" w:lineRule="auto"/>
              <w:jc w:val="center"/>
              <w:textAlignment w:val="baseline"/>
              <w:rPr>
                <w:rFonts w:ascii="宋体" w:hAnsi="宋体"/>
                <w:sz w:val="18"/>
                <w:szCs w:val="18"/>
              </w:rPr>
            </w:pPr>
            <w:r>
              <w:rPr>
                <w:rFonts w:hint="eastAsia" w:ascii="宋体" w:hAnsi="宋体"/>
                <w:sz w:val="18"/>
                <w:szCs w:val="18"/>
              </w:rPr>
              <w:t>6</w:t>
            </w:r>
          </w:p>
        </w:tc>
        <w:tc>
          <w:tcPr>
            <w:tcW w:w="1843" w:type="dxa"/>
          </w:tcPr>
          <w:p>
            <w:pPr>
              <w:adjustRightInd w:val="0"/>
              <w:spacing w:line="288" w:lineRule="auto"/>
              <w:jc w:val="center"/>
              <w:textAlignment w:val="baseline"/>
              <w:rPr>
                <w:rFonts w:ascii="宋体" w:hAnsi="宋体"/>
                <w:sz w:val="18"/>
                <w:szCs w:val="18"/>
              </w:rPr>
            </w:pPr>
            <w:r>
              <w:rPr>
                <w:rFonts w:hint="eastAsia" w:ascii="宋体" w:hAnsi="宋体"/>
                <w:sz w:val="18"/>
                <w:szCs w:val="18"/>
              </w:rPr>
              <w:t>0.1</w:t>
            </w:r>
          </w:p>
        </w:tc>
        <w:tc>
          <w:tcPr>
            <w:tcW w:w="992" w:type="dxa"/>
          </w:tcPr>
          <w:p>
            <w:pPr>
              <w:adjustRightInd w:val="0"/>
              <w:spacing w:line="288" w:lineRule="auto"/>
              <w:jc w:val="center"/>
              <w:textAlignment w:val="baseline"/>
              <w:rPr>
                <w:rFonts w:ascii="宋体" w:hAnsi="宋体"/>
                <w:sz w:val="18"/>
                <w:szCs w:val="18"/>
              </w:rPr>
            </w:pPr>
            <w:r>
              <w:rPr>
                <w:rFonts w:hint="eastAsia" w:ascii="宋体" w:hAnsi="宋体"/>
                <w:sz w:val="18"/>
                <w:szCs w:val="18"/>
              </w:rPr>
              <w:t>2.3</w:t>
            </w:r>
          </w:p>
        </w:tc>
        <w:tc>
          <w:tcPr>
            <w:tcW w:w="1843" w:type="dxa"/>
          </w:tcPr>
          <w:p>
            <w:pPr>
              <w:adjustRightInd w:val="0"/>
              <w:spacing w:line="288" w:lineRule="auto"/>
              <w:jc w:val="center"/>
              <w:textAlignment w:val="baseline"/>
              <w:rPr>
                <w:rFonts w:ascii="宋体" w:hAnsi="宋体"/>
                <w:sz w:val="18"/>
                <w:szCs w:val="18"/>
              </w:rPr>
            </w:pPr>
            <w:r>
              <w:rPr>
                <w:rFonts w:hint="eastAsia" w:ascii="宋体" w:hAnsi="宋体"/>
                <w:sz w:val="18"/>
                <w:szCs w:val="18"/>
              </w:rPr>
              <w:t>0.3</w:t>
            </w:r>
          </w:p>
        </w:tc>
        <w:tc>
          <w:tcPr>
            <w:tcW w:w="992" w:type="dxa"/>
          </w:tcPr>
          <w:p>
            <w:pPr>
              <w:adjustRightInd w:val="0"/>
              <w:spacing w:line="288" w:lineRule="auto"/>
              <w:jc w:val="center"/>
              <w:textAlignment w:val="baseline"/>
              <w:rPr>
                <w:rFonts w:ascii="宋体" w:hAnsi="宋体"/>
                <w:sz w:val="18"/>
                <w:szCs w:val="18"/>
              </w:rPr>
            </w:pPr>
          </w:p>
        </w:tc>
      </w:tr>
    </w:tbl>
    <w:p>
      <w:pPr>
        <w:spacing w:line="288" w:lineRule="auto"/>
        <w:rPr>
          <w:rFonts w:ascii="宋体" w:hAnsi="宋体"/>
          <w:sz w:val="18"/>
          <w:szCs w:val="18"/>
        </w:rPr>
      </w:pPr>
      <w:r>
        <w:rPr>
          <w:rFonts w:hint="eastAsia" w:ascii="宋体" w:hAnsi="宋体"/>
          <w:sz w:val="18"/>
          <w:szCs w:val="18"/>
        </w:rPr>
        <w:t>（1）</w:t>
      </w:r>
      <w:r>
        <w:rPr>
          <w:rFonts w:ascii="宋体" w:hAnsi="宋体"/>
          <w:sz w:val="18"/>
          <w:szCs w:val="18"/>
        </w:rPr>
        <w:t>第2次实验中，滑轮组的机械效率为___</w:t>
      </w:r>
      <w:r>
        <w:rPr>
          <w:rFonts w:hint="eastAsia" w:ascii="宋体" w:hAnsi="宋体"/>
          <w:sz w:val="18"/>
          <w:szCs w:val="18"/>
          <w:u w:val="single"/>
        </w:rPr>
        <w:t xml:space="preserve">        </w:t>
      </w:r>
      <w:r>
        <w:rPr>
          <w:rFonts w:ascii="宋体" w:hAnsi="宋体"/>
          <w:sz w:val="18"/>
          <w:szCs w:val="18"/>
        </w:rPr>
        <w:t>_%</w:t>
      </w:r>
      <w:r>
        <w:rPr>
          <w:rFonts w:hint="eastAsia" w:ascii="宋体" w:hAnsi="宋体"/>
          <w:sz w:val="18"/>
          <w:szCs w:val="18"/>
        </w:rPr>
        <w:t>（</w:t>
      </w:r>
      <w:r>
        <w:rPr>
          <w:rFonts w:ascii="宋体" w:hAnsi="宋体"/>
          <w:sz w:val="18"/>
          <w:szCs w:val="18"/>
        </w:rPr>
        <w:t>结果保留到0.1%</w:t>
      </w:r>
      <w:r>
        <w:rPr>
          <w:rFonts w:hint="eastAsia" w:ascii="宋体" w:hAnsi="宋体"/>
          <w:sz w:val="18"/>
          <w:szCs w:val="18"/>
        </w:rPr>
        <w:t>）；</w:t>
      </w:r>
    </w:p>
    <w:p>
      <w:pPr>
        <w:spacing w:line="288" w:lineRule="auto"/>
        <w:rPr>
          <w:rFonts w:ascii="宋体" w:hAnsi="宋体"/>
          <w:sz w:val="18"/>
          <w:szCs w:val="18"/>
        </w:rPr>
      </w:pPr>
      <w:r>
        <w:rPr>
          <w:rFonts w:hint="eastAsia" w:ascii="宋体" w:hAnsi="宋体"/>
          <w:sz w:val="18"/>
          <w:szCs w:val="18"/>
        </w:rPr>
        <w:t>（2）</w:t>
      </w:r>
      <w:r>
        <w:rPr>
          <w:rFonts w:ascii="宋体" w:hAnsi="宋体"/>
          <w:sz w:val="18"/>
          <w:szCs w:val="18"/>
        </w:rPr>
        <w:t>分析实验数据可得</w:t>
      </w:r>
      <w:r>
        <w:rPr>
          <w:rFonts w:hint="eastAsia" w:ascii="宋体" w:hAnsi="宋体"/>
          <w:sz w:val="18"/>
          <w:szCs w:val="18"/>
        </w:rPr>
        <w:t>：</w:t>
      </w:r>
      <w:r>
        <w:rPr>
          <w:rFonts w:ascii="宋体" w:hAnsi="宋体"/>
          <w:sz w:val="18"/>
          <w:szCs w:val="18"/>
        </w:rPr>
        <w:t>对同</w:t>
      </w:r>
      <w:r>
        <w:rPr>
          <w:rFonts w:hint="eastAsia" w:ascii="宋体" w:hAnsi="宋体"/>
          <w:sz w:val="18"/>
          <w:szCs w:val="18"/>
        </w:rPr>
        <w:t>一</w:t>
      </w:r>
      <w:r>
        <w:rPr>
          <w:rFonts w:ascii="宋体" w:hAnsi="宋体"/>
          <w:sz w:val="18"/>
          <w:szCs w:val="18"/>
        </w:rPr>
        <w:t>滑轮组，滑轮组的机械效率高低与</w:t>
      </w:r>
      <w:r>
        <w:rPr>
          <w:rFonts w:hint="eastAsia" w:ascii="宋体" w:hAnsi="宋体"/>
          <w:sz w:val="18"/>
          <w:szCs w:val="18"/>
        </w:rPr>
        <w:t xml:space="preserve"> </w:t>
      </w:r>
      <w:r>
        <w:rPr>
          <w:rFonts w:ascii="宋体" w:hAnsi="宋体"/>
          <w:sz w:val="18"/>
          <w:szCs w:val="18"/>
          <w:u w:val="single"/>
        </w:rPr>
        <w:t xml:space="preserve">             </w:t>
      </w:r>
      <w:r>
        <w:rPr>
          <w:rFonts w:hint="eastAsia" w:ascii="宋体" w:hAnsi="宋体"/>
          <w:sz w:val="18"/>
          <w:szCs w:val="18"/>
        </w:rPr>
        <w:t>和滑轮间的摩擦有关。</w:t>
      </w:r>
    </w:p>
    <w:p>
      <w:pPr>
        <w:spacing w:line="288" w:lineRule="auto"/>
        <w:rPr>
          <w:rFonts w:ascii="宋体" w:hAnsi="宋体"/>
          <w:sz w:val="18"/>
          <w:szCs w:val="18"/>
        </w:rPr>
      </w:pPr>
      <w:r>
        <w:rPr>
          <w:rFonts w:hint="eastAsia" w:ascii="宋体" w:hAnsi="宋体"/>
          <w:sz w:val="18"/>
          <w:szCs w:val="18"/>
        </w:rPr>
        <w:t>（3）</w:t>
      </w:r>
      <w:r>
        <w:rPr>
          <w:rFonts w:ascii="宋体" w:hAnsi="宋体"/>
          <w:sz w:val="18"/>
          <w:szCs w:val="18"/>
        </w:rPr>
        <w:t>若减慢提升物体上升的速度，则滑轮组的机械效率</w:t>
      </w:r>
      <w:r>
        <w:rPr>
          <w:rFonts w:ascii="宋体" w:hAnsi="宋体"/>
          <w:sz w:val="18"/>
          <w:szCs w:val="18"/>
          <w:u w:val="single"/>
        </w:rPr>
        <w:t xml:space="preserve">       </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rPr>
        <w:t>（</w:t>
      </w:r>
      <w:r>
        <w:rPr>
          <w:rFonts w:ascii="宋体" w:hAnsi="宋体"/>
          <w:sz w:val="18"/>
          <w:szCs w:val="18"/>
        </w:rPr>
        <w:t>选填“变大”“变小”或“不变”</w:t>
      </w:r>
      <w:r>
        <w:rPr>
          <w:rFonts w:hint="eastAsia" w:ascii="宋体" w:hAnsi="宋体"/>
          <w:sz w:val="18"/>
          <w:szCs w:val="18"/>
        </w:rPr>
        <w:t>）</w:t>
      </w:r>
      <w:r>
        <w:rPr>
          <w:rFonts w:ascii="宋体" w:hAnsi="宋体"/>
          <w:sz w:val="18"/>
          <w:szCs w:val="18"/>
        </w:rPr>
        <w:t>。</w:t>
      </w:r>
    </w:p>
    <w:p>
      <w:pPr>
        <w:widowControl/>
        <w:spacing w:line="288" w:lineRule="auto"/>
        <w:jc w:val="left"/>
        <w:rPr>
          <w:rFonts w:ascii="宋体" w:hAnsi="宋体" w:cs="宋体"/>
          <w:sz w:val="24"/>
        </w:rPr>
      </w:pPr>
      <w:r>
        <w:rPr>
          <w:rFonts w:ascii="宋体" w:hAnsi="宋体" w:cs="宋体"/>
          <w:sz w:val="24"/>
        </w:rPr>
        <w:drawing>
          <wp:inline distT="0" distB="0" distL="0" distR="0">
            <wp:extent cx="962025" cy="18097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962025" cy="1809750"/>
                    </a:xfrm>
                    <a:prstGeom prst="rect">
                      <a:avLst/>
                    </a:prstGeom>
                    <a:noFill/>
                    <a:ln>
                      <a:noFill/>
                    </a:ln>
                  </pic:spPr>
                </pic:pic>
              </a:graphicData>
            </a:graphic>
          </wp:inline>
        </w:drawing>
      </w:r>
    </w:p>
    <w:p>
      <w:pPr>
        <w:rPr>
          <w:rFonts w:ascii="宋体" w:hAnsi="宋体"/>
          <w:sz w:val="18"/>
          <w:szCs w:val="18"/>
        </w:rPr>
      </w:pPr>
    </w:p>
    <w:p>
      <w:pPr>
        <w:spacing w:line="288" w:lineRule="auto"/>
        <w:rPr>
          <w:rFonts w:hint="eastAsia" w:ascii="宋体" w:hAnsi="宋体"/>
          <w:color w:val="000000"/>
          <w:sz w:val="18"/>
          <w:szCs w:val="18"/>
          <w:shd w:val="clear" w:color="auto" w:fill="FFFFFF"/>
        </w:rPr>
      </w:pPr>
    </w:p>
    <w:p>
      <w:pPr>
        <w:spacing w:line="288" w:lineRule="auto"/>
        <w:rPr>
          <w:rFonts w:hint="eastAsia" w:ascii="宋体" w:hAnsi="宋体"/>
          <w:b/>
          <w:color w:val="000000"/>
          <w:sz w:val="18"/>
          <w:szCs w:val="18"/>
          <w:shd w:val="clear" w:color="auto" w:fill="FFFFFF"/>
        </w:rPr>
      </w:pPr>
      <w:r>
        <w:rPr>
          <w:rFonts w:hint="eastAsia" w:ascii="宋体" w:hAnsi="宋体"/>
          <w:b/>
          <w:color w:val="000000"/>
          <w:sz w:val="18"/>
          <w:szCs w:val="18"/>
          <w:shd w:val="clear" w:color="auto" w:fill="FFFFFF"/>
        </w:rPr>
        <w:t>四、计算题（第21小题5分，第22小题7分，第23小题6分，共18分）</w:t>
      </w:r>
    </w:p>
    <w:p>
      <w:pPr>
        <w:rPr>
          <w:rFonts w:ascii="宋体" w:hAnsi="宋体"/>
          <w:sz w:val="18"/>
          <w:szCs w:val="18"/>
        </w:rPr>
      </w:pPr>
      <w:r>
        <w:rPr>
          <w:rFonts w:ascii="宋体" w:hAnsi="宋体"/>
          <w:sz w:val="18"/>
          <w:szCs w:val="18"/>
        </w:rPr>
        <w:t>21.“拔火罐”是我国传统医疗的一种手段。如图所示，医生先用点燃的酒精棉球加热小罐内的空</w:t>
      </w:r>
      <w:r>
        <w:rPr>
          <w:rFonts w:hint="eastAsia" w:ascii="宋体" w:hAnsi="宋体"/>
          <w:sz w:val="18"/>
          <w:szCs w:val="18"/>
        </w:rPr>
        <w:t>气，随后迅速把小罐倒扣在需要治疗的部位，冷却后小罐便紧贴在皮肤上。已知大气压为</w:t>
      </w:r>
      <w:r>
        <w:rPr>
          <w:rFonts w:ascii="宋体" w:hAnsi="宋体"/>
          <w:sz w:val="18"/>
          <w:szCs w:val="18"/>
        </w:rPr>
        <w:t>1.0</w:t>
      </w:r>
      <w:r>
        <w:rPr>
          <w:rFonts w:hint="eastAsia" w:ascii="宋体" w:hAnsi="宋体"/>
          <w:sz w:val="18"/>
          <w:szCs w:val="18"/>
        </w:rPr>
        <w:t>×</w:t>
      </w:r>
      <w:r>
        <w:rPr>
          <w:rFonts w:ascii="宋体" w:hAnsi="宋体"/>
          <w:sz w:val="18"/>
          <w:szCs w:val="18"/>
        </w:rPr>
        <w:t>10</w:t>
      </w:r>
      <w:r>
        <w:rPr>
          <w:rFonts w:ascii="Cambria Math" w:hAnsi="Cambria Math"/>
          <w:sz w:val="24"/>
          <w:vertAlign w:val="superscript"/>
        </w:rPr>
        <w:t>5</w:t>
      </w:r>
      <w:r>
        <w:rPr>
          <w:rFonts w:ascii="宋体" w:hAnsi="宋体"/>
          <w:sz w:val="18"/>
          <w:szCs w:val="18"/>
        </w:rPr>
        <w:t>Pa，小罐底部和开口部位的面积均为10cm</w:t>
      </w:r>
      <w:r>
        <w:rPr>
          <w:rFonts w:ascii="Cambria Math" w:hAnsi="Cambria Math"/>
          <w:sz w:val="24"/>
          <w:vertAlign w:val="superscript"/>
        </w:rPr>
        <w:t>2</w:t>
      </w:r>
      <w:r>
        <w:rPr>
          <w:rFonts w:ascii="宋体" w:hAnsi="宋体"/>
          <w:sz w:val="18"/>
          <w:szCs w:val="18"/>
        </w:rPr>
        <w:t>，罐内空气冷却变为室温时其压强为9.0</w:t>
      </w:r>
      <w:r>
        <w:rPr>
          <w:rFonts w:hint="eastAsia" w:ascii="宋体" w:hAnsi="宋体"/>
          <w:sz w:val="18"/>
          <w:szCs w:val="18"/>
        </w:rPr>
        <w:t>×</w:t>
      </w:r>
      <w:r>
        <w:rPr>
          <w:rFonts w:ascii="宋体" w:hAnsi="宋体"/>
          <w:sz w:val="18"/>
          <w:szCs w:val="18"/>
        </w:rPr>
        <w:t>10</w:t>
      </w:r>
      <w:r>
        <w:rPr>
          <w:rFonts w:ascii="Cambria Math" w:hAnsi="Cambria Math"/>
          <w:sz w:val="24"/>
          <w:vertAlign w:val="superscript"/>
        </w:rPr>
        <w:t>4</w:t>
      </w:r>
      <w:r>
        <w:rPr>
          <w:rFonts w:ascii="宋体" w:hAnsi="宋体"/>
          <w:sz w:val="18"/>
          <w:szCs w:val="18"/>
        </w:rPr>
        <w:t>Pa，不计小罐重力。求</w:t>
      </w:r>
      <w:r>
        <w:rPr>
          <w:rFonts w:hint="eastAsia" w:ascii="宋体" w:hAnsi="宋体"/>
          <w:sz w:val="18"/>
          <w:szCs w:val="18"/>
        </w:rPr>
        <w:t>：</w:t>
      </w:r>
    </w:p>
    <w:p>
      <w:pPr>
        <w:rPr>
          <w:rFonts w:ascii="宋体" w:hAnsi="宋体"/>
          <w:sz w:val="18"/>
          <w:szCs w:val="18"/>
        </w:rPr>
      </w:pPr>
      <w:r>
        <w:rPr>
          <w:rFonts w:hint="eastAsia" w:ascii="宋体" w:hAnsi="宋体"/>
          <w:sz w:val="18"/>
          <w:szCs w:val="18"/>
        </w:rPr>
        <w:t>（1）</w:t>
      </w:r>
      <w:r>
        <w:rPr>
          <w:rFonts w:ascii="宋体" w:hAnsi="宋体"/>
          <w:sz w:val="18"/>
          <w:szCs w:val="18"/>
        </w:rPr>
        <w:t>罐内空气对皮肤的压力</w:t>
      </w:r>
      <w:r>
        <w:rPr>
          <w:rFonts w:hint="eastAsia" w:ascii="宋体" w:hAnsi="宋体"/>
          <w:sz w:val="18"/>
          <w:szCs w:val="18"/>
        </w:rPr>
        <w:t>；</w:t>
      </w:r>
    </w:p>
    <w:p>
      <w:pPr>
        <w:rPr>
          <w:rFonts w:ascii="宋体" w:hAnsi="宋体"/>
          <w:sz w:val="18"/>
          <w:szCs w:val="18"/>
        </w:rPr>
      </w:pPr>
      <w:r>
        <w:rPr>
          <w:rFonts w:hint="eastAsia" w:ascii="宋体" w:hAnsi="宋体"/>
          <w:sz w:val="18"/>
          <w:szCs w:val="18"/>
        </w:rPr>
        <w:t>（2）</w:t>
      </w:r>
      <w:r>
        <w:rPr>
          <w:rFonts w:ascii="宋体" w:hAnsi="宋体"/>
          <w:sz w:val="18"/>
          <w:szCs w:val="18"/>
        </w:rPr>
        <w:t>皮肤对小罐的支持力。</w:t>
      </w:r>
    </w:p>
    <w:p>
      <w:pPr>
        <w:widowControl/>
        <w:jc w:val="left"/>
        <w:rPr>
          <w:rFonts w:ascii="宋体" w:hAnsi="宋体" w:cs="宋体"/>
          <w:sz w:val="24"/>
        </w:rPr>
      </w:pPr>
      <w:r>
        <w:rPr>
          <w:rFonts w:ascii="宋体" w:hAnsi="宋体" w:cs="宋体"/>
          <w:sz w:val="24"/>
        </w:rPr>
        <w:drawing>
          <wp:inline distT="0" distB="0" distL="0" distR="0">
            <wp:extent cx="1209675" cy="8191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209675" cy="819150"/>
                    </a:xfrm>
                    <a:prstGeom prst="rect">
                      <a:avLst/>
                    </a:prstGeom>
                    <a:noFill/>
                    <a:ln>
                      <a:noFill/>
                    </a:ln>
                  </pic:spPr>
                </pic:pic>
              </a:graphicData>
            </a:graphic>
          </wp:inline>
        </w:drawing>
      </w:r>
    </w:p>
    <w:p>
      <w:pPr>
        <w:rPr>
          <w:rFonts w:ascii="宋体" w:hAnsi="宋体"/>
          <w:sz w:val="18"/>
          <w:szCs w:val="18"/>
        </w:rPr>
      </w:pPr>
    </w:p>
    <w:p>
      <w:pPr>
        <w:rPr>
          <w:rFonts w:ascii="宋体" w:hAnsi="宋体"/>
          <w:sz w:val="18"/>
          <w:szCs w:val="18"/>
        </w:rPr>
      </w:pPr>
    </w:p>
    <w:p>
      <w:pPr>
        <w:widowControl/>
        <w:jc w:val="left"/>
        <w:rPr>
          <w:rFonts w:ascii="宋体" w:hAnsi="宋体" w:cs="宋体"/>
          <w:sz w:val="24"/>
        </w:rPr>
      </w:pPr>
    </w:p>
    <w:p>
      <w:pPr>
        <w:rPr>
          <w:rFonts w:ascii="宋体" w:hAnsi="宋体"/>
          <w:sz w:val="18"/>
          <w:szCs w:val="18"/>
        </w:rPr>
      </w:pPr>
      <w:r>
        <w:rPr>
          <w:rFonts w:ascii="宋体" w:hAnsi="宋体"/>
          <w:sz w:val="18"/>
          <w:szCs w:val="18"/>
        </w:rPr>
        <w:t>22、如图所示，是地铁施工现场</w:t>
      </w:r>
      <w:r>
        <w:rPr>
          <w:rFonts w:hint="eastAsia" w:ascii="宋体" w:hAnsi="宋体"/>
          <w:sz w:val="18"/>
          <w:szCs w:val="18"/>
        </w:rPr>
        <w:t>一</w:t>
      </w:r>
      <w:r>
        <w:rPr>
          <w:rFonts w:ascii="宋体" w:hAnsi="宋体"/>
          <w:sz w:val="18"/>
          <w:szCs w:val="18"/>
        </w:rPr>
        <w:t>台起重机的示意图。求</w:t>
      </w:r>
      <w:r>
        <w:rPr>
          <w:rFonts w:hint="eastAsia" w:ascii="宋体" w:hAnsi="宋体"/>
          <w:sz w:val="18"/>
          <w:szCs w:val="18"/>
        </w:rPr>
        <w:t>：</w:t>
      </w:r>
    </w:p>
    <w:p>
      <w:pPr>
        <w:rPr>
          <w:rFonts w:ascii="宋体" w:hAnsi="宋体"/>
          <w:sz w:val="18"/>
          <w:szCs w:val="18"/>
        </w:rPr>
      </w:pPr>
      <w:r>
        <w:rPr>
          <w:rFonts w:hint="eastAsia" w:ascii="宋体" w:hAnsi="宋体"/>
          <w:sz w:val="18"/>
          <w:szCs w:val="18"/>
        </w:rPr>
        <w:t>（1）</w:t>
      </w:r>
      <w:r>
        <w:rPr>
          <w:rFonts w:ascii="宋体" w:hAnsi="宋体"/>
          <w:sz w:val="18"/>
          <w:szCs w:val="18"/>
        </w:rPr>
        <w:t>若起重机水平臂上AB长为18m</w:t>
      </w:r>
      <w:r>
        <w:rPr>
          <w:rFonts w:hint="eastAsia" w:ascii="宋体" w:hAnsi="宋体"/>
          <w:sz w:val="18"/>
          <w:szCs w:val="18"/>
        </w:rPr>
        <w:t>，</w:t>
      </w:r>
      <w:r>
        <w:rPr>
          <w:rFonts w:ascii="宋体" w:hAnsi="宋体"/>
          <w:sz w:val="18"/>
          <w:szCs w:val="18"/>
        </w:rPr>
        <w:t>OB长为3m</w:t>
      </w:r>
      <w:r>
        <w:rPr>
          <w:rFonts w:hint="eastAsia" w:ascii="宋体" w:hAnsi="宋体"/>
          <w:sz w:val="18"/>
          <w:szCs w:val="18"/>
        </w:rPr>
        <w:t>，</w:t>
      </w:r>
      <w:r>
        <w:rPr>
          <w:rFonts w:ascii="宋体" w:hAnsi="宋体"/>
          <w:sz w:val="18"/>
          <w:szCs w:val="18"/>
        </w:rPr>
        <w:t>把质量为1t的重物匀速提起，B端的配重质</w:t>
      </w:r>
      <w:r>
        <w:rPr>
          <w:rFonts w:hint="eastAsia" w:ascii="宋体" w:hAnsi="宋体"/>
          <w:sz w:val="18"/>
          <w:szCs w:val="18"/>
        </w:rPr>
        <w:t>量；（</w:t>
      </w:r>
      <w:r>
        <w:rPr>
          <w:rFonts w:ascii="宋体" w:hAnsi="宋体"/>
          <w:sz w:val="18"/>
          <w:szCs w:val="18"/>
        </w:rPr>
        <w:t>不计摩擦和起重机自重</w:t>
      </w:r>
      <w:r>
        <w:rPr>
          <w:rFonts w:hint="eastAsia" w:ascii="宋体" w:hAnsi="宋体"/>
          <w:sz w:val="18"/>
          <w:szCs w:val="18"/>
        </w:rPr>
        <w:t>）</w:t>
      </w:r>
    </w:p>
    <w:p>
      <w:pPr>
        <w:rPr>
          <w:rFonts w:ascii="宋体" w:hAnsi="宋体"/>
          <w:sz w:val="18"/>
          <w:szCs w:val="18"/>
        </w:rPr>
      </w:pPr>
      <w:r>
        <w:rPr>
          <w:rFonts w:hint="eastAsia" w:ascii="宋体" w:hAnsi="宋体"/>
          <w:sz w:val="18"/>
          <w:szCs w:val="18"/>
        </w:rPr>
        <w:t>（2）</w:t>
      </w:r>
      <w:r>
        <w:rPr>
          <w:rFonts w:ascii="宋体" w:hAnsi="宋体"/>
          <w:sz w:val="18"/>
          <w:szCs w:val="18"/>
        </w:rPr>
        <w:t>起重机的电动机，功率恒为2.5</w:t>
      </w:r>
      <w:r>
        <w:rPr>
          <w:rFonts w:hint="eastAsia" w:ascii="宋体" w:hAnsi="宋体"/>
          <w:sz w:val="18"/>
          <w:szCs w:val="18"/>
        </w:rPr>
        <w:t>×</w:t>
      </w:r>
      <w:r>
        <w:rPr>
          <w:rFonts w:ascii="宋体" w:hAnsi="宋体"/>
          <w:sz w:val="18"/>
          <w:szCs w:val="18"/>
        </w:rPr>
        <w:t>10</w:t>
      </w:r>
      <w:r>
        <w:rPr>
          <w:rFonts w:ascii="Cambria Math" w:hAnsi="Cambria Math"/>
          <w:sz w:val="24"/>
          <w:vertAlign w:val="superscript"/>
        </w:rPr>
        <w:t>3</w:t>
      </w:r>
      <w:r>
        <w:rPr>
          <w:rFonts w:ascii="宋体" w:hAnsi="宋体"/>
          <w:sz w:val="18"/>
          <w:szCs w:val="18"/>
        </w:rPr>
        <w:t>W，当它把质量为</w:t>
      </w:r>
      <w:r>
        <w:rPr>
          <w:rFonts w:hint="eastAsia" w:ascii="宋体" w:hAnsi="宋体"/>
          <w:sz w:val="18"/>
          <w:szCs w:val="18"/>
        </w:rPr>
        <w:t>1</w:t>
      </w:r>
      <w:r>
        <w:rPr>
          <w:rFonts w:ascii="宋体" w:hAnsi="宋体"/>
          <w:sz w:val="18"/>
          <w:szCs w:val="18"/>
        </w:rPr>
        <w:t>t 的重物以0.2m/s的速度匀速提</w:t>
      </w:r>
      <w:r>
        <w:rPr>
          <w:rFonts w:hint="eastAsia" w:ascii="宋体" w:hAnsi="宋体"/>
          <w:sz w:val="18"/>
          <w:szCs w:val="18"/>
        </w:rPr>
        <w:t>起</w:t>
      </w:r>
      <w:r>
        <w:rPr>
          <w:rFonts w:ascii="宋体" w:hAnsi="宋体"/>
          <w:sz w:val="18"/>
          <w:szCs w:val="18"/>
        </w:rPr>
        <w:t>20m的过程中，起重机提起重物做功的功率和机械效率。</w:t>
      </w:r>
    </w:p>
    <w:p>
      <w:pPr>
        <w:widowControl/>
        <w:jc w:val="left"/>
        <w:rPr>
          <w:rFonts w:ascii="宋体" w:hAnsi="宋体" w:cs="宋体"/>
          <w:sz w:val="24"/>
        </w:rPr>
      </w:pPr>
      <w:r>
        <w:rPr>
          <w:rFonts w:ascii="宋体" w:hAnsi="宋体" w:cs="宋体"/>
          <w:sz w:val="24"/>
        </w:rPr>
        <w:drawing>
          <wp:inline distT="0" distB="0" distL="0" distR="0">
            <wp:extent cx="1695450" cy="914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695450" cy="914400"/>
                    </a:xfrm>
                    <a:prstGeom prst="rect">
                      <a:avLst/>
                    </a:prstGeom>
                    <a:noFill/>
                    <a:ln>
                      <a:noFill/>
                    </a:ln>
                  </pic:spPr>
                </pic:pic>
              </a:graphicData>
            </a:graphic>
          </wp:inline>
        </w:drawing>
      </w:r>
    </w:p>
    <w:p>
      <w:pPr>
        <w:rPr>
          <w:rFonts w:ascii="宋体" w:hAnsi="宋体"/>
          <w:sz w:val="18"/>
          <w:szCs w:val="18"/>
        </w:rPr>
      </w:pPr>
    </w:p>
    <w:p/>
    <w:p>
      <w:pPr>
        <w:rPr>
          <w:rFonts w:ascii="宋体" w:hAnsi="宋体"/>
          <w:sz w:val="18"/>
          <w:szCs w:val="18"/>
        </w:rPr>
      </w:pPr>
    </w:p>
    <w:p>
      <w:pPr>
        <w:rPr>
          <w:rFonts w:ascii="宋体" w:hAnsi="宋体"/>
          <w:sz w:val="18"/>
          <w:szCs w:val="18"/>
        </w:rPr>
      </w:pPr>
      <w:r>
        <w:rPr>
          <w:rFonts w:ascii="宋体" w:hAnsi="宋体"/>
          <w:sz w:val="18"/>
          <w:szCs w:val="18"/>
        </w:rPr>
        <w:t>23、如图所示，水平桌面上放置底面积为100cm</w:t>
      </w:r>
      <w:r>
        <w:rPr>
          <w:rFonts w:ascii="Cambria Math" w:hAnsi="Cambria Math"/>
          <w:sz w:val="24"/>
          <w:vertAlign w:val="superscript"/>
        </w:rPr>
        <w:t>2</w:t>
      </w:r>
      <w:r>
        <w:rPr>
          <w:rFonts w:ascii="宋体" w:hAnsi="宋体"/>
          <w:sz w:val="18"/>
          <w:szCs w:val="18"/>
        </w:rPr>
        <w:t>、质量为500g的圆桶，桶内装有30cm深的某液</w:t>
      </w:r>
      <w:r>
        <w:rPr>
          <w:rFonts w:hint="eastAsia" w:ascii="宋体" w:hAnsi="宋体"/>
          <w:sz w:val="18"/>
          <w:szCs w:val="18"/>
        </w:rPr>
        <w:t>体。弹簧测力计下悬挂底面积</w:t>
      </w:r>
      <w:r>
        <w:rPr>
          <w:rFonts w:ascii="宋体" w:hAnsi="宋体"/>
          <w:sz w:val="18"/>
          <w:szCs w:val="18"/>
        </w:rPr>
        <w:t>40cm</w:t>
      </w:r>
      <w:r>
        <w:rPr>
          <w:rFonts w:ascii="Cambria Math" w:hAnsi="Cambria Math"/>
          <w:sz w:val="24"/>
          <w:vertAlign w:val="superscript"/>
        </w:rPr>
        <w:t>2</w:t>
      </w:r>
      <w:r>
        <w:rPr>
          <w:rFonts w:ascii="宋体" w:hAnsi="宋体"/>
          <w:sz w:val="18"/>
          <w:szCs w:val="18"/>
        </w:rPr>
        <w:t>、高为10cm的圆柱体，从液面逐渐浸入直至完全浸没液</w:t>
      </w:r>
      <w:r>
        <w:rPr>
          <w:rFonts w:hint="eastAsia" w:ascii="宋体" w:hAnsi="宋体"/>
          <w:sz w:val="18"/>
          <w:szCs w:val="18"/>
        </w:rPr>
        <w:t>体中，在圆柱体未进入液体中时，弹簀测力计示数为</w:t>
      </w:r>
      <w:r>
        <w:rPr>
          <w:rFonts w:ascii="宋体" w:hAnsi="宋体"/>
          <w:sz w:val="18"/>
          <w:szCs w:val="18"/>
        </w:rPr>
        <w:t>18N</w:t>
      </w:r>
      <w:r>
        <w:rPr>
          <w:rFonts w:hint="eastAsia" w:ascii="宋体" w:hAnsi="宋体"/>
          <w:sz w:val="18"/>
          <w:szCs w:val="18"/>
        </w:rPr>
        <w:t>，</w:t>
      </w:r>
      <w:r>
        <w:rPr>
          <w:rFonts w:ascii="宋体" w:hAnsi="宋体"/>
          <w:sz w:val="18"/>
          <w:szCs w:val="18"/>
        </w:rPr>
        <w:t>圆柱体浸没液体中时，弹簀测力</w:t>
      </w:r>
      <w:r>
        <w:rPr>
          <w:rFonts w:hint="eastAsia" w:ascii="宋体" w:hAnsi="宋体"/>
          <w:sz w:val="18"/>
          <w:szCs w:val="18"/>
        </w:rPr>
        <w:t>计示数为</w:t>
      </w:r>
      <w:r>
        <w:rPr>
          <w:rFonts w:ascii="宋体" w:hAnsi="宋体"/>
          <w:sz w:val="18"/>
          <w:szCs w:val="18"/>
        </w:rPr>
        <w:t>12N</w:t>
      </w:r>
      <w:r>
        <w:rPr>
          <w:rFonts w:hint="eastAsia" w:ascii="宋体" w:hAnsi="宋体"/>
          <w:sz w:val="18"/>
          <w:szCs w:val="18"/>
        </w:rPr>
        <w:t>（</w:t>
      </w:r>
      <w:r>
        <w:rPr>
          <w:rFonts w:ascii="宋体" w:hAnsi="宋体"/>
          <w:sz w:val="18"/>
          <w:szCs w:val="18"/>
        </w:rPr>
        <w:t>可以忽略圆桶的厚度，整个过程中液体没有从桶中溢出</w:t>
      </w:r>
      <w:r>
        <w:rPr>
          <w:rFonts w:hint="eastAsia" w:ascii="宋体" w:hAnsi="宋体"/>
          <w:sz w:val="18"/>
          <w:szCs w:val="18"/>
        </w:rPr>
        <w:t>）</w:t>
      </w:r>
      <w:r>
        <w:rPr>
          <w:rFonts w:ascii="宋体" w:hAnsi="宋体"/>
          <w:sz w:val="18"/>
          <w:szCs w:val="18"/>
        </w:rPr>
        <w:t>。求</w:t>
      </w:r>
      <w:r>
        <w:rPr>
          <w:rFonts w:hint="eastAsia" w:ascii="宋体" w:hAnsi="宋体"/>
          <w:sz w:val="18"/>
          <w:szCs w:val="18"/>
        </w:rPr>
        <w:t>：</w:t>
      </w:r>
    </w:p>
    <w:p>
      <w:pPr>
        <w:rPr>
          <w:rFonts w:ascii="宋体" w:hAnsi="宋体"/>
          <w:sz w:val="18"/>
          <w:szCs w:val="18"/>
        </w:rPr>
      </w:pPr>
      <w:r>
        <w:rPr>
          <w:rFonts w:hint="eastAsia" w:ascii="宋体" w:hAnsi="宋体"/>
          <w:sz w:val="18"/>
          <w:szCs w:val="18"/>
        </w:rPr>
        <w:t>（1）</w:t>
      </w:r>
      <w:r>
        <w:rPr>
          <w:rFonts w:ascii="宋体" w:hAnsi="宋体"/>
          <w:sz w:val="18"/>
          <w:szCs w:val="18"/>
        </w:rPr>
        <w:t>圆柱体完全浸没时受到液体的浮力</w:t>
      </w:r>
      <w:r>
        <w:rPr>
          <w:rFonts w:hint="eastAsia" w:ascii="宋体" w:hAnsi="宋体"/>
          <w:sz w:val="18"/>
          <w:szCs w:val="18"/>
        </w:rPr>
        <w:t>；              （2）</w:t>
      </w:r>
      <w:r>
        <w:rPr>
          <w:rFonts w:ascii="宋体" w:hAnsi="宋体"/>
          <w:sz w:val="18"/>
          <w:szCs w:val="18"/>
        </w:rPr>
        <w:t>桶内液体密度</w:t>
      </w:r>
      <w:r>
        <w:rPr>
          <w:rFonts w:hint="eastAsia" w:ascii="宋体" w:hAnsi="宋体"/>
          <w:sz w:val="18"/>
          <w:szCs w:val="18"/>
        </w:rPr>
        <w:t>；</w:t>
      </w:r>
    </w:p>
    <w:p>
      <w:pPr>
        <w:rPr>
          <w:rFonts w:ascii="宋体" w:hAnsi="宋体"/>
          <w:sz w:val="18"/>
          <w:szCs w:val="18"/>
        </w:rPr>
      </w:pPr>
      <w:r>
        <w:rPr>
          <w:rFonts w:hint="eastAsia" w:ascii="宋体" w:hAnsi="宋体"/>
          <w:sz w:val="18"/>
          <w:szCs w:val="18"/>
        </w:rPr>
        <w:t>（3）</w:t>
      </w:r>
      <w:r>
        <w:rPr>
          <w:rFonts w:ascii="宋体" w:hAnsi="宋体"/>
          <w:sz w:val="18"/>
          <w:szCs w:val="18"/>
        </w:rPr>
        <w:t>当圆柱体完全浸没时，圆桶对桌面的压强。</w:t>
      </w:r>
    </w:p>
    <w:p>
      <w:pPr>
        <w:rPr>
          <w:rFonts w:hint="eastAsia" w:ascii="宋体" w:hAnsi="宋体"/>
          <w:sz w:val="18"/>
          <w:szCs w:val="18"/>
        </w:rPr>
      </w:pPr>
      <w:r>
        <w:rPr>
          <w:rFonts w:ascii="宋体" w:hAnsi="宋体"/>
          <w:sz w:val="18"/>
          <w:szCs w:val="18"/>
        </w:rPr>
        <w:drawing>
          <wp:inline distT="0" distB="0" distL="0" distR="0">
            <wp:extent cx="723900" cy="1543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723900" cy="1543050"/>
                    </a:xfrm>
                    <a:prstGeom prst="rect">
                      <a:avLst/>
                    </a:prstGeom>
                    <a:noFill/>
                    <a:ln>
                      <a:noFill/>
                    </a:ln>
                  </pic:spPr>
                </pic:pic>
              </a:graphicData>
            </a:graphic>
          </wp:inline>
        </w:drawing>
      </w: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Cambria">
    <w:panose1 w:val="02040503050406030204"/>
    <w:charset w:val="00"/>
    <w:family w:val="roman"/>
    <w:pitch w:val="default"/>
    <w:sig w:usb0="E00002FF" w:usb1="400004FF" w:usb2="00000000" w:usb3="00000000" w:csb0="2000019F" w:csb1="00000000"/>
  </w:font>
  <w:font w:name="Time New Romans">
    <w:altName w:val="Calibri"/>
    <w:panose1 w:val="00000000000000000000"/>
    <w:charset w:val="00"/>
    <w:family w:val="auto"/>
    <w:pitch w:val="default"/>
    <w:sig w:usb0="00000000" w:usb1="00000000" w:usb2="00000000" w:usb3="00000000" w:csb0="00040001" w:csb1="00000000"/>
  </w:font>
  <w:font w:name="Chiller">
    <w:panose1 w:val="04020404031007020602"/>
    <w:charset w:val="00"/>
    <w:family w:val="decorative"/>
    <w:pitch w:val="default"/>
    <w:sig w:usb0="00000003" w:usb1="00000000" w:usb2="00000000" w:usb3="00000000" w:csb0="20000001" w:csb1="00000000"/>
  </w:font>
  <w:font w:name="Courier New">
    <w:panose1 w:val="02070309020205020404"/>
    <w:charset w:val="00"/>
    <w:family w:val="modern"/>
    <w:pitch w:val="default"/>
    <w:sig w:usb0="E0002AFF" w:usb1="C0007843" w:usb2="00000009" w:usb3="00000000" w:csb0="400001FF" w:csb1="FFFF0000"/>
  </w:font>
  <w:font w:name="hakuyoxingshu7000">
    <w:altName w:val="Arial Unicode MS"/>
    <w:panose1 w:val="00000000000000000000"/>
    <w:charset w:val="86"/>
    <w:family w:val="auto"/>
    <w:pitch w:val="default"/>
    <w:sig w:usb0="00000000" w:usb1="00000000" w:usb2="0000003F" w:usb3="00000000" w:csb0="003F00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智浪教育—普惠英才文库</w:t>
    </w:r>
  </w:p>
  <w:p>
    <w:pPr>
      <w:pStyle w:val="14"/>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04903"/>
    <w:rsid w:val="000734EF"/>
    <w:rsid w:val="00114AD8"/>
    <w:rsid w:val="001443E2"/>
    <w:rsid w:val="001D0D24"/>
    <w:rsid w:val="002327F6"/>
    <w:rsid w:val="002B2FC7"/>
    <w:rsid w:val="002D39B2"/>
    <w:rsid w:val="002E5400"/>
    <w:rsid w:val="00344115"/>
    <w:rsid w:val="00370488"/>
    <w:rsid w:val="00392C9A"/>
    <w:rsid w:val="003A067F"/>
    <w:rsid w:val="003A6130"/>
    <w:rsid w:val="003E4170"/>
    <w:rsid w:val="003F0239"/>
    <w:rsid w:val="00467942"/>
    <w:rsid w:val="004920CD"/>
    <w:rsid w:val="00504CE2"/>
    <w:rsid w:val="00557CA3"/>
    <w:rsid w:val="005872AE"/>
    <w:rsid w:val="005D133E"/>
    <w:rsid w:val="005D3A0A"/>
    <w:rsid w:val="0060070A"/>
    <w:rsid w:val="00726AEF"/>
    <w:rsid w:val="00736328"/>
    <w:rsid w:val="0077713A"/>
    <w:rsid w:val="007D0592"/>
    <w:rsid w:val="008506CA"/>
    <w:rsid w:val="008C507F"/>
    <w:rsid w:val="0090052D"/>
    <w:rsid w:val="009A751B"/>
    <w:rsid w:val="00A623C7"/>
    <w:rsid w:val="00A7719F"/>
    <w:rsid w:val="00B736F8"/>
    <w:rsid w:val="00B951BC"/>
    <w:rsid w:val="00BF5392"/>
    <w:rsid w:val="00C7542C"/>
    <w:rsid w:val="00CC6E5E"/>
    <w:rsid w:val="00E2417B"/>
    <w:rsid w:val="00E34FEB"/>
    <w:rsid w:val="00EA3754"/>
    <w:rsid w:val="00ED69CA"/>
    <w:rsid w:val="00F275D8"/>
    <w:rsid w:val="46974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2" w:semiHidden="0" w:name="heading 7"/>
    <w:lsdException w:qFormat="1" w:unhideWhenUsed="0" w:uiPriority="2" w:semiHidden="0" w:name="heading 8"/>
    <w:lsdException w:qFormat="1" w:unhideWhenUsed="0" w:uiPriority="2"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4">
    <w:name w:val="heading 1"/>
    <w:next w:val="1"/>
    <w:link w:val="35"/>
    <w:qFormat/>
    <w:uiPriority w:val="9"/>
    <w:pPr>
      <w:keepNext/>
      <w:keepLines/>
      <w:spacing w:after="11" w:line="259" w:lineRule="auto"/>
      <w:ind w:left="1262"/>
      <w:jc w:val="right"/>
      <w:outlineLvl w:val="0"/>
    </w:pPr>
    <w:rPr>
      <w:rFonts w:ascii="宋体" w:hAnsi="宋体" w:eastAsia="宋体" w:cs="宋体"/>
      <w:color w:val="000000"/>
      <w:kern w:val="2"/>
      <w:sz w:val="32"/>
      <w:szCs w:val="22"/>
      <w:lang w:val="en-US" w:eastAsia="zh-CN" w:bidi="ar-SA"/>
    </w:rPr>
  </w:style>
  <w:style w:type="paragraph" w:styleId="5">
    <w:name w:val="heading 7"/>
    <w:basedOn w:val="1"/>
    <w:next w:val="6"/>
    <w:link w:val="45"/>
    <w:qFormat/>
    <w:uiPriority w:val="2"/>
    <w:pPr>
      <w:keepNext/>
      <w:keepLines/>
      <w:tabs>
        <w:tab w:val="left" w:pos="1296"/>
      </w:tabs>
      <w:spacing w:before="240" w:after="64" w:line="320" w:lineRule="auto"/>
      <w:ind w:left="2940" w:hanging="420"/>
      <w:outlineLvl w:val="6"/>
    </w:pPr>
    <w:rPr>
      <w:b/>
      <w:sz w:val="24"/>
      <w:szCs w:val="20"/>
    </w:rPr>
  </w:style>
  <w:style w:type="paragraph" w:styleId="7">
    <w:name w:val="heading 8"/>
    <w:basedOn w:val="1"/>
    <w:next w:val="6"/>
    <w:link w:val="46"/>
    <w:qFormat/>
    <w:uiPriority w:val="2"/>
    <w:pPr>
      <w:keepNext/>
      <w:keepLines/>
      <w:tabs>
        <w:tab w:val="left" w:pos="1440"/>
      </w:tabs>
      <w:spacing w:before="240" w:after="64" w:line="320" w:lineRule="auto"/>
      <w:ind w:left="3360" w:hanging="420"/>
      <w:outlineLvl w:val="7"/>
    </w:pPr>
    <w:rPr>
      <w:rFonts w:ascii="Arial" w:hAnsi="Arial" w:eastAsia="黑体"/>
      <w:sz w:val="24"/>
      <w:szCs w:val="20"/>
    </w:rPr>
  </w:style>
  <w:style w:type="paragraph" w:styleId="8">
    <w:name w:val="heading 9"/>
    <w:basedOn w:val="1"/>
    <w:next w:val="6"/>
    <w:link w:val="47"/>
    <w:qFormat/>
    <w:uiPriority w:val="2"/>
    <w:pPr>
      <w:keepNext/>
      <w:keepLines/>
      <w:tabs>
        <w:tab w:val="left" w:pos="1584"/>
      </w:tabs>
      <w:spacing w:before="240" w:after="64" w:line="320" w:lineRule="auto"/>
      <w:ind w:left="3780" w:hanging="420"/>
      <w:outlineLvl w:val="8"/>
    </w:pPr>
    <w:rPr>
      <w:rFonts w:ascii="Arial" w:hAnsi="Arial" w:eastAsia="黑体"/>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7"/>
    <w:qFormat/>
    <w:uiPriority w:val="0"/>
    <w:pPr>
      <w:widowControl/>
      <w:tabs>
        <w:tab w:val="left" w:pos="9000"/>
        <w:tab w:val="left" w:pos="9150"/>
      </w:tabs>
      <w:spacing w:line="320" w:lineRule="exact"/>
      <w:jc w:val="left"/>
    </w:pPr>
    <w:rPr>
      <w:rFonts w:ascii="Chiller" w:hAnsi="Chiller"/>
      <w:szCs w:val="21"/>
    </w:rPr>
  </w:style>
  <w:style w:type="paragraph" w:styleId="3">
    <w:name w:val="toc 5"/>
    <w:basedOn w:val="1"/>
    <w:next w:val="1"/>
    <w:qFormat/>
    <w:uiPriority w:val="99"/>
    <w:pPr>
      <w:widowControl/>
      <w:wordWrap w:val="0"/>
      <w:ind w:left="1275"/>
    </w:pPr>
    <w:rPr>
      <w:rFonts w:ascii="宋体"/>
      <w:kern w:val="0"/>
      <w:sz w:val="20"/>
      <w:szCs w:val="20"/>
    </w:rPr>
  </w:style>
  <w:style w:type="paragraph" w:styleId="6">
    <w:name w:val="Normal Indent"/>
    <w:basedOn w:val="1"/>
    <w:uiPriority w:val="99"/>
    <w:pPr>
      <w:spacing w:after="0" w:line="240" w:lineRule="auto"/>
      <w:ind w:firstLine="420" w:firstLineChars="200"/>
    </w:pPr>
  </w:style>
  <w:style w:type="paragraph" w:styleId="9">
    <w:name w:val="Body Text Indent"/>
    <w:basedOn w:val="10"/>
    <w:link w:val="38"/>
    <w:qFormat/>
    <w:uiPriority w:val="0"/>
    <w:pPr>
      <w:spacing w:after="120"/>
      <w:ind w:left="420" w:leftChars="200"/>
    </w:pPr>
    <w:rPr>
      <w:szCs w:val="20"/>
    </w:rPr>
  </w:style>
  <w:style w:type="paragraph" w:customStyle="1" w:styleId="10">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11">
    <w:name w:val="Plain Text"/>
    <w:basedOn w:val="1"/>
    <w:link w:val="44"/>
    <w:qFormat/>
    <w:uiPriority w:val="0"/>
    <w:rPr>
      <w:rFonts w:ascii="宋体" w:hAnsi="Courier New" w:cs="Courier New" w:eastAsiaTheme="minorEastAsia"/>
      <w:szCs w:val="21"/>
    </w:rPr>
  </w:style>
  <w:style w:type="paragraph" w:styleId="12">
    <w:name w:val="Balloon Text"/>
    <w:basedOn w:val="1"/>
    <w:link w:val="24"/>
    <w:unhideWhenUsed/>
    <w:qFormat/>
    <w:uiPriority w:val="0"/>
    <w:pPr>
      <w:spacing w:after="0" w:line="240" w:lineRule="auto"/>
    </w:pPr>
    <w:rPr>
      <w:sz w:val="18"/>
      <w:szCs w:val="18"/>
    </w:rPr>
  </w:style>
  <w:style w:type="paragraph" w:styleId="13">
    <w:name w:val="footer"/>
    <w:basedOn w:val="1"/>
    <w:link w:val="23"/>
    <w:unhideWhenUsed/>
    <w:qFormat/>
    <w:uiPriority w:val="0"/>
    <w:pPr>
      <w:tabs>
        <w:tab w:val="center" w:pos="4153"/>
        <w:tab w:val="right" w:pos="8306"/>
      </w:tabs>
      <w:snapToGrid w:val="0"/>
      <w:jc w:val="left"/>
    </w:pPr>
    <w:rPr>
      <w:sz w:val="18"/>
      <w:szCs w:val="18"/>
    </w:rPr>
  </w:style>
  <w:style w:type="paragraph" w:styleId="14">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3"/>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6">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rPr>
  </w:style>
  <w:style w:type="table" w:styleId="18">
    <w:name w:val="Table Grid"/>
    <w:basedOn w:val="17"/>
    <w:qFormat/>
    <w:uiPriority w:val="0"/>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uiPriority w:val="0"/>
  </w:style>
  <w:style w:type="character" w:styleId="21">
    <w:name w:val="Hyperlink"/>
    <w:basedOn w:val="19"/>
    <w:unhideWhenUsed/>
    <w:qFormat/>
    <w:uiPriority w:val="0"/>
    <w:rPr>
      <w:color w:val="0000FF"/>
      <w:u w:val="single"/>
    </w:rPr>
  </w:style>
  <w:style w:type="character" w:customStyle="1" w:styleId="22">
    <w:name w:val="页眉 Char"/>
    <w:basedOn w:val="19"/>
    <w:link w:val="14"/>
    <w:qFormat/>
    <w:uiPriority w:val="99"/>
    <w:rPr>
      <w:sz w:val="18"/>
      <w:szCs w:val="18"/>
    </w:rPr>
  </w:style>
  <w:style w:type="character" w:customStyle="1" w:styleId="23">
    <w:name w:val="页脚 Char"/>
    <w:basedOn w:val="19"/>
    <w:link w:val="13"/>
    <w:qFormat/>
    <w:uiPriority w:val="99"/>
    <w:rPr>
      <w:sz w:val="18"/>
      <w:szCs w:val="18"/>
    </w:rPr>
  </w:style>
  <w:style w:type="character" w:customStyle="1" w:styleId="24">
    <w:name w:val="批注框文本 Char"/>
    <w:basedOn w:val="19"/>
    <w:link w:val="12"/>
    <w:qFormat/>
    <w:uiPriority w:val="0"/>
    <w:rPr>
      <w:rFonts w:ascii="Times New Roman" w:hAnsi="Times New Roman" w:eastAsia="宋体" w:cs="Times New Roman"/>
      <w:sz w:val="18"/>
      <w:szCs w:val="18"/>
    </w:rPr>
  </w:style>
  <w:style w:type="paragraph" w:customStyle="1" w:styleId="25">
    <w:name w:val="列出段落2"/>
    <w:basedOn w:val="1"/>
    <w:qFormat/>
    <w:uiPriority w:val="34"/>
    <w:pPr>
      <w:ind w:firstLine="420" w:firstLineChars="200"/>
    </w:pPr>
  </w:style>
  <w:style w:type="paragraph" w:styleId="26">
    <w:name w:val="No Spacing"/>
    <w:link w:val="27"/>
    <w:qFormat/>
    <w:uiPriority w:val="1"/>
    <w:rPr>
      <w:rFonts w:ascii="Cambria Math" w:hAnsi="宋体" w:eastAsia="宋体" w:cs="Cambria Math"/>
      <w:kern w:val="0"/>
      <w:sz w:val="22"/>
      <w:szCs w:val="22"/>
      <w:lang w:val="en-US" w:eastAsia="zh-CN" w:bidi="ar-SA"/>
    </w:rPr>
  </w:style>
  <w:style w:type="character" w:customStyle="1" w:styleId="27">
    <w:name w:val="无间隔 Char"/>
    <w:basedOn w:val="19"/>
    <w:link w:val="26"/>
    <w:qFormat/>
    <w:uiPriority w:val="1"/>
    <w:rPr>
      <w:rFonts w:ascii="Cambria Math" w:hAnsi="宋体" w:eastAsia="宋体" w:cs="Cambria Math"/>
      <w:kern w:val="0"/>
      <w:sz w:val="22"/>
    </w:rPr>
  </w:style>
  <w:style w:type="paragraph" w:styleId="28">
    <w:name w:val="List Paragraph"/>
    <w:basedOn w:val="1"/>
    <w:qFormat/>
    <w:uiPriority w:val="99"/>
    <w:pPr>
      <w:widowControl/>
      <w:spacing w:after="0" w:line="240" w:lineRule="auto"/>
      <w:ind w:firstLine="420" w:firstLineChars="200"/>
      <w:jc w:val="left"/>
    </w:pPr>
    <w:rPr>
      <w:rFonts w:ascii="Cambria Math" w:hAnsi="宋体" w:cs="Cambria Math"/>
      <w:szCs w:val="22"/>
    </w:rPr>
  </w:style>
  <w:style w:type="character" w:customStyle="1" w:styleId="29">
    <w:name w:val="Subtle Emphasis"/>
    <w:basedOn w:val="19"/>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character" w:customStyle="1" w:styleId="30">
    <w:name w:val="latex_linear"/>
    <w:basedOn w:val="19"/>
    <w:qFormat/>
    <w:uiPriority w:val="0"/>
  </w:style>
  <w:style w:type="table" w:customStyle="1" w:styleId="31">
    <w:name w:val="edittable"/>
    <w:basedOn w:val="17"/>
    <w:qFormat/>
    <w:uiPriority w:val="0"/>
    <w:rPr>
      <w:rFonts w:ascii="Times New Roman" w:hAnsi="Times New Roman" w:eastAsia="宋体"/>
    </w:rPr>
    <w:tblPr>
      <w:tblCellMar>
        <w:top w:w="0" w:type="dxa"/>
        <w:left w:w="108" w:type="dxa"/>
        <w:bottom w:w="0" w:type="dxa"/>
        <w:right w:w="108" w:type="dxa"/>
      </w:tblCellMar>
    </w:tblPr>
  </w:style>
  <w:style w:type="table" w:customStyle="1" w:styleId="32">
    <w:name w:val="cke_show_border"/>
    <w:basedOn w:val="17"/>
    <w:qFormat/>
    <w:uiPriority w:val="0"/>
    <w:rPr>
      <w:rFonts w:ascii="Times New Roman" w:hAnsi="Times New Roman" w:eastAsia="宋体"/>
    </w:rPr>
    <w:tblPr>
      <w:tblCellMar>
        <w:top w:w="0" w:type="dxa"/>
        <w:left w:w="108" w:type="dxa"/>
        <w:bottom w:w="0" w:type="dxa"/>
        <w:right w:w="108" w:type="dxa"/>
      </w:tblCellMar>
    </w:tblPr>
  </w:style>
  <w:style w:type="character" w:customStyle="1" w:styleId="33">
    <w:name w:val="副标题 Char"/>
    <w:basedOn w:val="19"/>
    <w:link w:val="15"/>
    <w:qFormat/>
    <w:uiPriority w:val="11"/>
    <w:rPr>
      <w:rFonts w:eastAsia="宋体" w:asciiTheme="majorHAnsi" w:hAnsiTheme="majorHAnsi" w:cstheme="majorBidi"/>
      <w:b/>
      <w:bCs/>
      <w:kern w:val="28"/>
      <w:sz w:val="32"/>
      <w:szCs w:val="32"/>
    </w:rPr>
  </w:style>
  <w:style w:type="paragraph" w:customStyle="1" w:styleId="34">
    <w:name w:val="p0"/>
    <w:basedOn w:val="1"/>
    <w:qFormat/>
    <w:uiPriority w:val="0"/>
    <w:pPr>
      <w:widowControl/>
      <w:snapToGrid w:val="0"/>
      <w:spacing w:after="0" w:line="312" w:lineRule="atLeast"/>
    </w:pPr>
    <w:rPr>
      <w:rFonts w:ascii="Time New Romans" w:hAnsi="Time New Romans" w:cs="宋体"/>
      <w:kern w:val="0"/>
      <w:szCs w:val="21"/>
    </w:rPr>
  </w:style>
  <w:style w:type="character" w:customStyle="1" w:styleId="35">
    <w:name w:val="标题 1 Char"/>
    <w:basedOn w:val="19"/>
    <w:link w:val="4"/>
    <w:qFormat/>
    <w:uiPriority w:val="9"/>
    <w:rPr>
      <w:rFonts w:ascii="宋体" w:hAnsi="宋体" w:eastAsia="宋体" w:cs="宋体"/>
      <w:color w:val="000000"/>
      <w:sz w:val="32"/>
    </w:rPr>
  </w:style>
  <w:style w:type="table" w:customStyle="1" w:styleId="36">
    <w:name w:val="TableGrid"/>
    <w:qFormat/>
    <w:uiPriority w:val="0"/>
    <w:rPr>
      <w:kern w:val="0"/>
      <w:sz w:val="20"/>
      <w:szCs w:val="20"/>
    </w:rPr>
    <w:tblPr>
      <w:tblCellMar>
        <w:top w:w="0" w:type="dxa"/>
        <w:left w:w="0" w:type="dxa"/>
        <w:bottom w:w="0" w:type="dxa"/>
        <w:right w:w="0" w:type="dxa"/>
      </w:tblCellMar>
    </w:tblPr>
  </w:style>
  <w:style w:type="character" w:customStyle="1" w:styleId="37">
    <w:name w:val="正文文本 Char"/>
    <w:basedOn w:val="19"/>
    <w:link w:val="2"/>
    <w:qFormat/>
    <w:uiPriority w:val="0"/>
    <w:rPr>
      <w:rFonts w:ascii="Chiller" w:hAnsi="Chiller" w:eastAsia="宋体" w:cs="Times New Roman"/>
      <w:szCs w:val="21"/>
    </w:rPr>
  </w:style>
  <w:style w:type="character" w:customStyle="1" w:styleId="38">
    <w:name w:val="正文文本缩进 Char"/>
    <w:basedOn w:val="19"/>
    <w:link w:val="9"/>
    <w:qFormat/>
    <w:uiPriority w:val="0"/>
    <w:rPr>
      <w:rFonts w:ascii="Calibri" w:hAnsi="Calibri" w:eastAsia="宋体" w:cs="Times New Roman"/>
      <w:szCs w:val="20"/>
    </w:rPr>
  </w:style>
  <w:style w:type="paragraph" w:customStyle="1" w:styleId="39">
    <w:name w:val="DefaultParagraph"/>
    <w:qFormat/>
    <w:uiPriority w:val="0"/>
    <w:rPr>
      <w:rFonts w:ascii="Calibri" w:hAnsi="Calibri" w:eastAsia="宋体" w:cs="Times New Roman"/>
      <w:kern w:val="2"/>
      <w:sz w:val="21"/>
      <w:szCs w:val="22"/>
      <w:lang w:val="en-US" w:eastAsia="zh-CN" w:bidi="ar-SA"/>
    </w:rPr>
  </w:style>
  <w:style w:type="paragraph" w:customStyle="1" w:styleId="40">
    <w:name w:val="Table Paragraph"/>
    <w:basedOn w:val="10"/>
    <w:qFormat/>
    <w:uiPriority w:val="0"/>
    <w:pPr>
      <w:autoSpaceDE w:val="0"/>
      <w:autoSpaceDN w:val="0"/>
      <w:jc w:val="left"/>
    </w:pPr>
    <w:rPr>
      <w:rFonts w:ascii="Times New Roman" w:hAnsi="Times New Roman"/>
      <w:kern w:val="0"/>
      <w:sz w:val="22"/>
      <w:lang w:val="zh-CN"/>
    </w:rPr>
  </w:style>
  <w:style w:type="paragraph" w:customStyle="1" w:styleId="41">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常用"/>
    <w:basedOn w:val="1"/>
    <w:qFormat/>
    <w:uiPriority w:val="0"/>
    <w:pPr>
      <w:adjustRightInd w:val="0"/>
      <w:snapToGrid w:val="0"/>
      <w:spacing w:after="0" w:line="312" w:lineRule="auto"/>
    </w:pPr>
    <w:rPr>
      <w:szCs w:val="21"/>
    </w:rPr>
  </w:style>
  <w:style w:type="paragraph" w:customStyle="1" w:styleId="43">
    <w:name w:val="Normal_0_5"/>
    <w:qFormat/>
    <w:uiPriority w:val="99"/>
    <w:pPr>
      <w:widowControl w:val="0"/>
      <w:jc w:val="both"/>
    </w:pPr>
    <w:rPr>
      <w:rFonts w:ascii="Calibri" w:hAnsi="Calibri" w:eastAsia="宋体" w:cs="Times New Roman"/>
      <w:kern w:val="2"/>
      <w:sz w:val="21"/>
      <w:szCs w:val="22"/>
      <w:lang w:val="en-US" w:eastAsia="zh-CN" w:bidi="ar-SA"/>
    </w:rPr>
  </w:style>
  <w:style w:type="character" w:customStyle="1" w:styleId="44">
    <w:name w:val="纯文本 Char"/>
    <w:basedOn w:val="19"/>
    <w:link w:val="11"/>
    <w:qFormat/>
    <w:uiPriority w:val="0"/>
    <w:rPr>
      <w:rFonts w:ascii="宋体" w:hAnsi="Courier New" w:cs="Courier New"/>
      <w:szCs w:val="21"/>
    </w:rPr>
  </w:style>
  <w:style w:type="character" w:customStyle="1" w:styleId="45">
    <w:name w:val="标题 7 Char"/>
    <w:basedOn w:val="19"/>
    <w:link w:val="5"/>
    <w:uiPriority w:val="2"/>
    <w:rPr>
      <w:rFonts w:ascii="Times New Roman" w:hAnsi="Times New Roman" w:eastAsia="宋体" w:cs="Times New Roman"/>
      <w:b/>
      <w:sz w:val="24"/>
      <w:szCs w:val="20"/>
    </w:rPr>
  </w:style>
  <w:style w:type="character" w:customStyle="1" w:styleId="46">
    <w:name w:val="标题 8 Char"/>
    <w:basedOn w:val="19"/>
    <w:link w:val="7"/>
    <w:uiPriority w:val="2"/>
    <w:rPr>
      <w:rFonts w:ascii="Arial" w:hAnsi="Arial" w:eastAsia="黑体" w:cs="Times New Roman"/>
      <w:sz w:val="24"/>
      <w:szCs w:val="20"/>
    </w:rPr>
  </w:style>
  <w:style w:type="character" w:customStyle="1" w:styleId="47">
    <w:name w:val="标题 9 Char"/>
    <w:basedOn w:val="19"/>
    <w:link w:val="8"/>
    <w:uiPriority w:val="2"/>
    <w:rPr>
      <w:rFonts w:ascii="Arial" w:hAnsi="Arial" w:eastAsia="黑体" w:cs="Times New Roman"/>
      <w:szCs w:val="20"/>
    </w:rPr>
  </w:style>
  <w:style w:type="paragraph" w:customStyle="1" w:styleId="48">
    <w:name w:val="批注框文本1"/>
    <w:basedOn w:val="1"/>
    <w:semiHidden/>
    <w:uiPriority w:val="0"/>
    <w:pPr>
      <w:spacing w:after="0" w:line="240" w:lineRule="auto"/>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2" Type="http://schemas.openxmlformats.org/officeDocument/2006/relationships/fontTable" Target="fontTable.xml"/><Relationship Id="rId41" Type="http://schemas.openxmlformats.org/officeDocument/2006/relationships/customXml" Target="../customXml/item1.xml"/><Relationship Id="rId40" Type="http://schemas.openxmlformats.org/officeDocument/2006/relationships/image" Target="media/image33.png"/><Relationship Id="rId4" Type="http://schemas.openxmlformats.org/officeDocument/2006/relationships/endnotes" Target="endnotes.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641</Words>
  <Characters>3654</Characters>
  <Application>WPS Office_11.1.0.10667_F1E327BC-269C-435d-A152-05C5408002CA</Application>
  <DocSecurity>0</DocSecurity>
  <Lines>30</Lines>
  <Paragraphs>8</Paragraphs>
  <ScaleCrop>false</ScaleCrop>
  <LinksUpToDate>false</LinksUpToDate>
  <CharactersWithSpaces>4287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2021-07-25T09:16:00Z</dcterms:created>
  <dcterms:modified xsi:type="dcterms:W3CDTF">2021-08-14T07:40:39Z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B4985DBC6C104F3D93E09B9E9B15D71F</vt:lpwstr>
  </property>
</Properties>
</file>