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44"/>
          <w:szCs w:val="44"/>
        </w:rPr>
      </w:pPr>
      <w:r>
        <w:rPr>
          <w:rFonts w:ascii="黑体" w:hAnsi="黑体" w:eastAsia="黑体" w:cs="Times New Roman"/>
          <w:b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10375900</wp:posOffset>
            </wp:positionH>
            <wp:positionV relativeFrom="topMargin">
              <wp:posOffset>11950700</wp:posOffset>
            </wp:positionV>
            <wp:extent cx="266700" cy="4318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b/>
          <w:color w:val="FF0000"/>
          <w:sz w:val="44"/>
          <w:szCs w:val="44"/>
        </w:rPr>
        <w:t>2021</w:t>
      </w:r>
      <w:r>
        <w:rPr>
          <w:rFonts w:ascii="黑体" w:hAnsi="黑体" w:eastAsia="黑体" w:cs="宋体"/>
          <w:b/>
          <w:color w:val="FF0000"/>
          <w:sz w:val="44"/>
          <w:szCs w:val="44"/>
        </w:rPr>
        <w:t>年广西北部湾经济区</w:t>
      </w:r>
      <w:r>
        <w:rPr>
          <w:rFonts w:hint="eastAsia" w:ascii="黑体" w:hAnsi="黑体" w:eastAsia="黑体" w:cs="宋体"/>
          <w:b/>
          <w:color w:val="FF0000"/>
          <w:sz w:val="44"/>
          <w:szCs w:val="44"/>
        </w:rPr>
        <w:t>中考</w:t>
      </w:r>
      <w:r>
        <w:rPr>
          <w:rFonts w:ascii="黑体" w:hAnsi="黑体" w:eastAsia="黑体" w:cs="宋体"/>
          <w:b/>
          <w:color w:val="FF0000"/>
          <w:sz w:val="44"/>
          <w:szCs w:val="44"/>
        </w:rPr>
        <w:t>物理试卷</w:t>
      </w:r>
    </w:p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（考试时间：</w:t>
      </w:r>
      <w:r>
        <w:rPr>
          <w:rFonts w:ascii="Times New Roman" w:hAnsi="Times New Roman" w:eastAsia="Times New Roman" w:cs="Times New Roman"/>
          <w:b/>
          <w:sz w:val="24"/>
        </w:rPr>
        <w:t>90</w:t>
      </w:r>
      <w:r>
        <w:rPr>
          <w:rFonts w:ascii="宋体" w:hAnsi="宋体" w:eastAsia="宋体" w:cs="宋体"/>
          <w:b/>
          <w:sz w:val="24"/>
        </w:rPr>
        <w:t>分钟：满分：</w:t>
      </w:r>
      <w:r>
        <w:rPr>
          <w:rFonts w:ascii="Times New Roman" w:hAnsi="Times New Roman" w:eastAsia="Times New Roman" w:cs="Times New Roman"/>
          <w:b/>
          <w:sz w:val="24"/>
        </w:rPr>
        <w:t>100</w:t>
      </w:r>
      <w:r>
        <w:rPr>
          <w:rFonts w:ascii="宋体" w:hAnsi="宋体" w:eastAsia="宋体" w:cs="宋体"/>
          <w:b/>
          <w:sz w:val="24"/>
        </w:rPr>
        <w:t>分）</w:t>
      </w:r>
    </w:p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第Ⅰ卷（选择题：共</w:t>
      </w:r>
      <w:r>
        <w:rPr>
          <w:rFonts w:ascii="Times New Roman" w:hAnsi="Times New Roman" w:eastAsia="Times New Roman" w:cs="Times New Roman"/>
          <w:b/>
          <w:sz w:val="24"/>
        </w:rPr>
        <w:t>32</w:t>
      </w:r>
      <w:r>
        <w:rPr>
          <w:rFonts w:ascii="宋体" w:hAnsi="宋体" w:eastAsia="宋体" w:cs="宋体"/>
          <w:b/>
          <w:sz w:val="24"/>
        </w:rPr>
        <w:t>分）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一、单项选择题（每小题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 w:eastAsia="宋体" w:cs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32</w:t>
      </w:r>
      <w:r>
        <w:rPr>
          <w:rFonts w:ascii="宋体" w:hAnsi="宋体" w:eastAsia="宋体" w:cs="宋体"/>
          <w:b/>
          <w:sz w:val="24"/>
        </w:rPr>
        <w:t>分。每小题只有一个选项是正确的。请考生用</w:t>
      </w:r>
      <w:r>
        <w:rPr>
          <w:rFonts w:ascii="Times New Roman" w:hAnsi="Times New Roman" w:eastAsia="Times New Roman" w:cs="Times New Roman"/>
          <w:b/>
          <w:sz w:val="24"/>
        </w:rPr>
        <w:t>2B</w:t>
      </w:r>
      <w:r>
        <w:rPr>
          <w:rFonts w:ascii="宋体" w:hAnsi="宋体" w:eastAsia="宋体" w:cs="宋体"/>
          <w:b/>
          <w:sz w:val="24"/>
        </w:rPr>
        <w:t>铅笔在答题卡上将选定的答案标号涂黑。）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1. </w:t>
      </w:r>
      <w:r>
        <w:rPr>
          <w:rFonts w:ascii="宋体" w:hAnsi="宋体" w:eastAsia="宋体" w:cs="宋体"/>
        </w:rPr>
        <w:t>为了庆祝中国共产党成立</w:t>
      </w:r>
      <w:r>
        <w:rPr>
          <w:rFonts w:ascii="Times New Roman" w:hAnsi="Times New Roman" w:eastAsia="Times New Roman" w:cs="Times New Roman"/>
        </w:rPr>
        <w:t>100</w:t>
      </w:r>
      <w:r>
        <w:rPr>
          <w:rFonts w:ascii="宋体" w:hAnsi="宋体" w:eastAsia="宋体" w:cs="宋体"/>
        </w:rPr>
        <w:t>周年，学校组织演唱《没有共产党就没有新中国》，听众从听到的声音中分辨出使用了铜鼓伴奏，依据是声音的（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</w:rPr>
        <w:t>音色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 w:eastAsia="宋体" w:cs="宋体"/>
        </w:rPr>
        <w:t>音调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 w:eastAsia="宋体" w:cs="宋体"/>
        </w:rPr>
        <w:t>响度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 w:eastAsia="宋体" w:cs="宋体"/>
        </w:rPr>
        <w:t>频率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《墨经》中记载了影子的形成等光学问题。图中与影子的形成原理相同的是（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1362075" cy="1019175"/>
            <wp:effectExtent l="0" t="0" r="9525" b="9525"/>
            <wp:docPr id="100080" name="图片 1000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0" name="图片 1000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日食现象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1162050" cy="876300"/>
            <wp:effectExtent l="0" t="0" r="0" b="0"/>
            <wp:docPr id="100079" name="图片 1000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桥的倒影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904875" cy="1495425"/>
            <wp:effectExtent l="0" t="0" r="9525" b="9525"/>
            <wp:docPr id="100078" name="图片 1000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8" name="图片 1000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水中“断笔”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1352550" cy="1057275"/>
            <wp:effectExtent l="0" t="0" r="0" b="9525"/>
            <wp:docPr id="100077" name="图片 1000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图片 1000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雨后彩虹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为响应“绿色环保，低碳出行”的号召，我们常骑自行车出行。骑行中若刹车减速，则（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车的惯性减小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车的运动状态不变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车的动能减小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车受到的摩擦力变小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诗句“一朝秋暮露成霜”中的“露成霜”蕴含的物态变化是（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凝固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熔化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液化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升华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下列做法符合安全用电原则的是（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用湿手触碰开关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家用电器失火时，应先断电后灭火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用正在充电的手机通电话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用电器电线绝缘层破损了仍继续使用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下列实例中，不涉及流体压强与流速关系的是（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玻璃厂用吸盘搬运玻璃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风沿窗外墙面吹过时，窗布飘向窗外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风雨天打伞，伞面有时会向上翻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列车驰过时，安全线内的人容易被吸向列车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古时候人们常钻木取火，下列情境中改变内能的方式与其相同的是（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吃饭时，金属勺放在热汤中会烫手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冬天，搓手可以使手暖和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发烧时，冷毛巾敷额头可以降温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夏天，喝冷饮使人感到凉爽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图是一位同学眼球成像的示意图，他所患眼疾及矫正视力应配戴的透镜类型是（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809750" cy="838200"/>
            <wp:effectExtent l="0" t="0" r="0" b="0"/>
            <wp:docPr id="100076" name="图片 1000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6" name="图片 1000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远视眼，凸透镜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远视眼，凹透镜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近视眼，凸透镜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近视眼，凹透镜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科技创新小组发明了一款新型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00075" name="图片 1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带滚轮书包，其内部无电池，但拖动书包使轮子滚动时，嵌在轮子里的</w:t>
      </w:r>
      <w:r>
        <w:rPr>
          <w:rFonts w:ascii="Times New Roman" w:hAnsi="Times New Roman" w:eastAsia="Times New Roman" w:cs="Times New Roman"/>
          <w:color w:val="000000"/>
        </w:rPr>
        <w:t>LED</w:t>
      </w:r>
      <w:r>
        <w:rPr>
          <w:rFonts w:ascii="宋体" w:hAnsi="宋体" w:eastAsia="宋体" w:cs="宋体"/>
          <w:color w:val="000000"/>
        </w:rPr>
        <w:t xml:space="preserve">灯会发光，行走更安全。图中能反映此原理的是（　　）  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1114425" cy="1009650"/>
            <wp:effectExtent l="0" t="0" r="9525" b="0"/>
            <wp:docPr id="100074" name="图片 1000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4" name="图片 1000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1571625" cy="1085850"/>
            <wp:effectExtent l="0" t="0" r="9525" b="0"/>
            <wp:docPr id="100073" name="图片 1000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1866900" cy="1228725"/>
            <wp:effectExtent l="0" t="0" r="0" b="9525"/>
            <wp:docPr id="100072" name="图片 1000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2" name="图片 1000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1762125" cy="1314450"/>
            <wp:effectExtent l="0" t="0" r="9525" b="0"/>
            <wp:docPr id="100071" name="图片 1000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 w:eastAsia="宋体" w:cs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 w:eastAsia="宋体" w:cs="宋体"/>
          <w:color w:val="000000"/>
        </w:rPr>
        <w:t>日，我国“祝融号”火星车安全驶离着陆平台，开始在火星表面巡视探测，举世瞩目，如图所示。关于“祝融号”火星车，下列描述正确的是（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924050" cy="1171575"/>
            <wp:effectExtent l="0" t="0" r="0" b="9525"/>
            <wp:docPr id="100070" name="图片 1000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0" name="图片 1000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到达火星的“祝融号”火星车质量变小了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车轮做得比较宽大，是为了增大对火星表面的压强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通过电磁波向地球发回探测信息的速度是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0" o:title="eqId1cd491d065984f10b1a5d662e922b02f"/>
            <o:lock v:ext="edit" aspectratio="t"/>
            <w10:wrap type="none"/>
            <w10:anchorlock/>
          </v:shape>
          <o:OLEObject Type="Embed" ProgID="Equation.DSMT4" ShapeID="_x0000_i1025" DrawAspect="Content" ObjectID="_1468075725" r:id="rId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所用的太阳能电池板是将可再生能源太阳能转化为电能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 w:eastAsia="宋体" w:cs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月，“奋斗者”号在马里亚纳海沟成功下潜到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3.95pt;width:41.9pt;" o:ole="t" filled="f" o:preferrelative="t" stroked="f" coordsize="21600,21600">
            <v:path/>
            <v:fill on="f" focussize="0,0"/>
            <v:stroke on="f" joinstyle="miter"/>
            <v:imagedata r:id="rId22" o:title="eqId695ef258826b4964ad754e1d77904186"/>
            <o:lock v:ext="edit" aspectratio="t"/>
            <w10:wrap type="none"/>
            <w10:anchorlock/>
          </v:shape>
          <o:OLEObject Type="Embed" ProgID="Equation.DSMT4" ShapeID="_x0000_i1026" DrawAspect="Content" ObjectID="_1468075726" r:id="rId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，创造了中国载人深潜的新纪录。“奋斗者”号在水下下潜的过程中，受到的压强和浮力变化情况正确的是（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压强变小，浮力不变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压强不变，浮力变小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压强变大，浮力不变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压强不变，浮力变大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如图所示，在探究串联电路特点的实验中，两盏小灯泡规格不同，当开关闭合后，下列说法正确的是（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62100" cy="1190625"/>
            <wp:effectExtent l="0" t="0" r="0" b="9525"/>
            <wp:docPr id="100069" name="图片 1000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25" o:title="eqId77d6ef2f36194a9dad31b4c8543ec218"/>
            <o:lock v:ext="edit" aspectratio="t"/>
            <w10:wrap type="none"/>
            <w10:anchorlock/>
          </v:shape>
          <o:OLEObject Type="Embed" ProgID="Equation.DSMT4" ShapeID="_x0000_i1027" DrawAspect="Content" ObjectID="_1468075727" r:id="rId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7" o:title="eqIdfabf9118e5a142abb492217c1f470f2c"/>
            <o:lock v:ext="edit" aspectratio="t"/>
            <w10:wrap type="none"/>
            <w10:anchorlock/>
          </v:shape>
          <o:OLEObject Type="Embed" ProgID="Equation.DSMT4" ShapeID="_x0000_i1028" DrawAspect="Content" ObjectID="_1468075728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两端电压相等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25" o:title="eqId77d6ef2f36194a9dad31b4c8543ec218"/>
            <o:lock v:ext="edit" aspectratio="t"/>
            <w10:wrap type="none"/>
            <w10:anchorlock/>
          </v:shape>
          <o:OLEObject Type="Embed" ProgID="Equation.DSMT4" ShapeID="_x0000_i1029" DrawAspect="Content" ObjectID="_1468075729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7" o:title="eqIdfabf9118e5a142abb492217c1f470f2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的亮度一定相同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31" o:title="eqId70a27b6ddf6b478285353abb3b1f3741"/>
            <o:lock v:ext="edit" aspectratio="t"/>
            <w10:wrap type="none"/>
            <w10:anchorlock/>
          </v:shape>
          <o:OLEObject Type="Embed" ProgID="Equation.DSMT4" ShapeID="_x0000_i1031" DrawAspect="Content" ObjectID="_1468075731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33" o:title="eqIdaea992e70d4943e49e893817eb885ed7"/>
            <o:lock v:ext="edit" aspectratio="t"/>
            <w10:wrap type="none"/>
            <w10:anchorlock/>
          </v:shape>
          <o:OLEObject Type="Embed" ProgID="Equation.DSMT4" ShapeID="_x0000_i1032" DrawAspect="Content" ObjectID="_1468075732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5" o:title="eqId44925af6fb19413689ba5616e3647cba"/>
            <o:lock v:ext="edit" aspectratio="t"/>
            <w10:wrap type="none"/>
            <w10:anchorlock/>
          </v:shape>
          <o:OLEObject Type="Embed" ProgID="Equation.DSMT4" ShapeID="_x0000_i1033" DrawAspect="Content" ObjectID="_1468075733" r:id="rId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三处的电流一样大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7" o:title="eqIdfabf9118e5a142abb492217c1f470f2c"/>
            <o:lock v:ext="edit" aspectratio="t"/>
            <w10:wrap type="none"/>
            <w10:anchorlock/>
          </v:shape>
          <o:OLEObject Type="Embed" ProgID="Equation.DSMT4" ShapeID="_x0000_i1034" DrawAspect="Content" ObjectID="_1468075734" r:id="rId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灯丝烧断了，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25" o:title="eqId77d6ef2f36194a9dad31b4c8543ec218"/>
            <o:lock v:ext="edit" aspectratio="t"/>
            <w10:wrap type="none"/>
            <w10:anchorlock/>
          </v:shape>
          <o:OLEObject Type="Embed" ProgID="Equation.DSMT4" ShapeID="_x0000_i1035" DrawAspect="Content" ObjectID="_1468075735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仍能发光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毕业照给同学们留下了美好的青春记忆。拍照时（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照相机镜头相当于凹透镜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同学们应站在镜头一倍焦距以内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照相机成缩小的实像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想让成的像变大，镜头应远离同学们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为加强疫情防控、保护师生安全，学校在校门口设立了红外人脸识别测温系统。若人脸识别通过，开关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9" o:title="eqId3e8786b2a4d8425f9389bedcacd572b0"/>
            <o:lock v:ext="edit" aspectratio="t"/>
            <w10:wrap type="none"/>
            <w10:anchorlock/>
          </v:shape>
          <o:OLEObject Type="Embed" ProgID="Equation.DSMT4" ShapeID="_x0000_i1036" DrawAspect="Content" ObjectID="_1468075736" r:id="rId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闭合；若红外测温数值在正常范围内，开关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pt;width:13.9pt;" o:ole="t" filled="f" o:preferrelative="t" stroked="f" coordsize="21600,21600">
            <v:path/>
            <v:fill on="f" focussize="0,0"/>
            <v:stroke on="f" joinstyle="miter"/>
            <v:imagedata r:id="rId41" o:title="eqId109449bd003245e4afbbe2c1e4e1b443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闭合。只有两个条件都满足时，系统才会启动电动机打开闸门放行。图中电路设计符台要求的是（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2066925" cy="1876425"/>
            <wp:effectExtent l="0" t="0" r="9525" b="9525"/>
            <wp:docPr id="100068" name="图片 1000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" name="图片 1000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1733550" cy="1171575"/>
            <wp:effectExtent l="0" t="0" r="0" b="9525"/>
            <wp:docPr id="100067" name="图片 1000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图片 1000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2352675" cy="1695450"/>
            <wp:effectExtent l="0" t="0" r="9525" b="0"/>
            <wp:docPr id="100066" name="图片 1000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6" name="图片 1000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1724025" cy="1352550"/>
            <wp:effectExtent l="0" t="0" r="9525" b="0"/>
            <wp:docPr id="100065" name="图片 1000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篮球运动深受同学们的喜爱。在投篮时，下列分析正确的是（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篮球离手后，手还对篮球做功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篮球离手后，上升过程机械能变大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手对篮球施力，球才向篮筐运动，说明力是维持物体运动的原因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假如正在上升的篮球所受的力全部消失，它将做匀速直线运动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图是小华在劳动教育实践活动中体验中国传统农耕“春稻谷”的示意图。小华若要更省力，下列做法可行的是（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486025" cy="1390650"/>
            <wp:effectExtent l="0" t="0" r="9525" b="0"/>
            <wp:docPr id="100064" name="图片 1000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" name="图片 1000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支点不动，脚在杆上的位置前移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将支点靠近人，脚在杆上的位置不动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将支点靠近人，同时脚在杆上的位置前移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将支点远离人，同时脚在杆上的位置后移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第Ⅱ卷（非选择题：共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68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二、填空题（每空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</w:t>
      </w:r>
      <w:r>
        <w:rPr>
          <w:rFonts w:ascii="宋体" w:hAnsi="宋体" w:eastAsia="宋体" w:cs="宋体"/>
          <w:b/>
          <w:color w:val="000000"/>
          <w:sz w:val="24"/>
        </w:rPr>
        <w:t>分。请把答案直接填写在答题卡相应的位置上，不要求写出演算过程）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海边的气温变化较小，这是因为海水的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较大；腌制海鸭蛋时，盐进入蛋中使蛋变咸是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现象。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比热容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扩散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家庭电路中各用电器是______联的，消耗的电能用______来计量。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并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千瓦</w:t>
      </w:r>
      <w:r>
        <w:rPr>
          <w:rFonts w:ascii="Times New Roman" w:hAnsi="Times New Roman" w:eastAsia="Times New Roman" w:cs="Times New Roman"/>
          <w:color w:val="000000"/>
        </w:rPr>
        <w:t>·</w:t>
      </w:r>
      <w:r>
        <w:rPr>
          <w:rFonts w:ascii="宋体" w:hAnsi="宋体" w:eastAsia="宋体" w:cs="宋体"/>
          <w:color w:val="000000"/>
        </w:rPr>
        <w:t>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家庭装修中遇到导线不够长时，有的装修师傅把两根导线连接起来使用，但连接处往往比别处更容易发热，加速老化，甚至引起火灾。这是因为与别处相比，连接处接触电阻较______，电能转化为热的功率较______。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大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图是利用滑轮组帮助汽车脱困的情景。匀速拉动车的过程中，车相对树木是______（选填“静止”或“运动”）的，动滑轮上有______段绳子承担对车的拉力，若对车的拉力为2400N，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color w:val="000000"/>
        </w:rPr>
        <w:t>1500N</w:t>
      </w:r>
      <w:r>
        <w:rPr>
          <w:rFonts w:ascii="宋体" w:hAnsi="宋体" w:eastAsia="宋体" w:cs="宋体"/>
          <w:color w:val="000000"/>
        </w:rPr>
        <w:t>，则该滑轮组的机械效率是______。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4619625" cy="2295525"/>
            <wp:effectExtent l="0" t="0" r="9525" b="9525"/>
            <wp:docPr id="100063" name="图片 1000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运动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80%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图是一握力计的电路示意图，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是四个接线柱，仪表及定值电阻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均未画出。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均为金属板，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固定不动，当金属片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向左移动时，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接入电路的阻值变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。若握力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增大时，要求仪表的示数也增大，则接线柱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之间应接入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，接线柱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之间应接入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（后两空选填“定值电阻”、“电流表”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或“电压表”）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666875" cy="1914525"/>
            <wp:effectExtent l="0" t="0" r="9525" b="9525"/>
            <wp:docPr id="100062" name="图片 1000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小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电压表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定值电阻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如图所示，竖放在水平地面上的实心长方体质量为</w:t>
      </w:r>
      <w:r>
        <w:rPr>
          <w:rFonts w:ascii="Times New Roman" w:hAnsi="Times New Roman" w:eastAsia="Times New Roman" w:cs="Times New Roman"/>
          <w:color w:val="000000"/>
        </w:rPr>
        <w:t>2kg</w:t>
      </w:r>
      <w:r>
        <w:rPr>
          <w:rFonts w:ascii="宋体" w:hAnsi="宋体" w:eastAsia="宋体" w:cs="宋体"/>
          <w:color w:val="000000"/>
        </w:rPr>
        <w:t>，棱长分别为</w:t>
      </w:r>
      <w:r>
        <w:rPr>
          <w:rFonts w:ascii="Times New Roman" w:hAnsi="Times New Roman" w:eastAsia="Times New Roman" w:cs="Times New Roman"/>
          <w:color w:val="000000"/>
        </w:rPr>
        <w:t>0.2m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0.1m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0.05m</w:t>
      </w:r>
      <w:r>
        <w:rPr>
          <w:rFonts w:ascii="宋体" w:hAnsi="宋体" w:eastAsia="宋体" w:cs="宋体"/>
          <w:color w:val="000000"/>
        </w:rPr>
        <w:t>，该长方体的密度为______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 w:eastAsia="宋体" w:cs="宋体"/>
          <w:color w:val="000000"/>
        </w:rPr>
        <w:t>，对水平地面的压强为______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ascii="宋体" w:hAnsi="宋体" w:eastAsia="宋体" w:cs="宋体"/>
          <w:color w:val="000000"/>
        </w:rPr>
        <w:t>。为了使该长方体对水平地面的压强变为</w:t>
      </w:r>
      <w:r>
        <w:rPr>
          <w:rFonts w:ascii="Times New Roman" w:hAnsi="Times New Roman" w:eastAsia="Times New Roman" w:cs="Times New Roman"/>
          <w:color w:val="000000"/>
        </w:rPr>
        <w:t>600Pa</w:t>
      </w:r>
      <w:r>
        <w:rPr>
          <w:rFonts w:ascii="宋体" w:hAnsi="宋体" w:eastAsia="宋体" w:cs="宋体"/>
          <w:color w:val="000000"/>
        </w:rPr>
        <w:t>，拟采取的方法有：将长方体平放或侧放后，在上部沿水平方向切去一定质量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。若要使切去的质量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较小，则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的较小值为______</w:t>
      </w:r>
      <w:r>
        <w:rPr>
          <w:rFonts w:ascii="Times New Roman" w:hAnsi="Times New Roman" w:eastAsia="Times New Roman" w:cs="Times New Roman"/>
          <w:color w:val="000000"/>
        </w:rPr>
        <w:t>kg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076325" cy="1752600"/>
            <wp:effectExtent l="0" t="0" r="9525" b="0"/>
            <wp:docPr id="100061" name="图片 1000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Times New Roman" w:hAnsi="Times New Roman" w:eastAsia="Times New Roman" w:cs="Times New Roman"/>
          <w:color w:val="000000"/>
        </w:rPr>
        <w:t>2×10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4×10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1.2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三、作图与简答题（共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分。请把答案直接填写在答题卡相应的位置上。）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）请在图中画出物体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51" o:title="eqId99a3187c2b8f4bcc9703c74c3b72f1f3"/>
            <o:lock v:ext="edit" aspectratio="t"/>
            <w10:wrap type="none"/>
            <w10:anchorlock/>
          </v:shape>
          <o:OLEObject Type="Embed" ProgID="Equation.DSMT4" ShapeID="_x0000_i1038" DrawAspect="Content" ObjectID="_1468075738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在平面镜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53" o:title="eqId876037be016c4316885be871978f005b"/>
            <o:lock v:ext="edit" aspectratio="t"/>
            <w10:wrap type="none"/>
            <w10:anchorlock/>
          </v:shape>
          <o:OLEObject Type="Embed" ProgID="Equation.DSMT4" ShapeID="_x0000_i1039" DrawAspect="Content" ObjectID="_1468075739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中所成的像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55" o:title="eqId7f41882e8e6045cba85f3096fdbde717"/>
            <o:lock v:ext="edit" aspectratio="t"/>
            <w10:wrap type="none"/>
            <w10:anchorlock/>
          </v:shape>
          <o:OLEObject Type="Embed" ProgID="Equation.DSMT4" ShapeID="_x0000_i1040" DrawAspect="Content" ObjectID="_1468075740" r:id="rId5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color w:val="000000"/>
        </w:rPr>
        <w:t xml:space="preserve"> 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638175" cy="1685925"/>
            <wp:effectExtent l="0" t="0" r="9525" b="9525"/>
            <wp:docPr id="100060" name="图片 1000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" name="图片 1000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）请在图中标出通电螺线管外部磁感线的方向及小磁针的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58" o:title="eqId64e9de781c81406eb7925ee740bc5f6c"/>
            <o:lock v:ext="edit" aspectratio="t"/>
            <w10:wrap type="none"/>
            <w10:anchorlock/>
          </v:shape>
          <o:OLEObject Type="Embed" ProgID="Equation.DSMT4" ShapeID="_x0000_i1041" DrawAspect="Content" ObjectID="_1468075741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极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095500" cy="1133475"/>
            <wp:effectExtent l="0" t="0" r="0" b="9525"/>
            <wp:docPr id="100059" name="图片 1000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color w:val="000000"/>
        </w:rPr>
        <w:drawing>
          <wp:inline distT="0" distB="0" distL="0" distR="0">
            <wp:extent cx="1076325" cy="1685925"/>
            <wp:effectExtent l="0" t="0" r="9525" b="9525"/>
            <wp:docPr id="100058" name="图片 1000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8" name="图片 1000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②. </w:t>
      </w:r>
      <w:r>
        <w:rPr>
          <w:color w:val="000000"/>
        </w:rPr>
        <w:drawing>
          <wp:inline distT="0" distB="0" distL="0" distR="0">
            <wp:extent cx="2095500" cy="1162050"/>
            <wp:effectExtent l="0" t="0" r="0" b="0"/>
            <wp:docPr id="100057" name="图片 1000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eastAsia="宋体" w:cs="宋体"/>
          <w:color w:val="000000"/>
        </w:rPr>
        <w:t>善于观察的小华发现：穿羽绒服很轻，但在天气干燥时有些羽绒服表面容易吸附灰尘而变脏，请用物理知识解释羽绒服轻及容易吸附灰尘的原因。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选用密度比较小的绒毛，经摩擦后带电，容易吸引灰尘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四、实验与探究题（共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分。请把答案直接填写在答题卡相应的位置上。）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）在“探究光反射时的规律”实验中，当入射角减小时，反射角______；当入射角等于</w:t>
      </w:r>
      <w:r>
        <w:rPr>
          <w:rFonts w:ascii="Times New Roman" w:hAnsi="Times New Roman" w:eastAsia="Times New Roman" w:cs="Times New Roman"/>
          <w:color w:val="000000"/>
        </w:rPr>
        <w:t>45°</w:t>
      </w:r>
      <w:r>
        <w:rPr>
          <w:rFonts w:ascii="宋体" w:hAnsi="宋体" w:eastAsia="宋体" w:cs="宋体"/>
          <w:color w:val="000000"/>
        </w:rPr>
        <w:t>时，反射光线与入射光线互相______；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）在“探究水沸腾时温度变化的特点”实验中，温度计读数时，视线要与温度计中液柱的液面______；水沸腾时持续吸热，温度______；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）在“测量物体运动的平均速度”实验中，己有的器材：小车、停表、长木板及小木块各一，还需要的器材有______；为了方便计时，应该使斜面的坡度较______（选填“大”或“小”）。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减小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垂直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相平</w:t>
      </w:r>
      <w:r>
        <w:rPr>
          <w:color w:val="000000"/>
        </w:rPr>
        <w:t xml:space="preserve">    ④. </w:t>
      </w:r>
      <w:r>
        <w:rPr>
          <w:rFonts w:ascii="宋体" w:hAnsi="宋体" w:eastAsia="宋体" w:cs="宋体"/>
          <w:color w:val="000000"/>
        </w:rPr>
        <w:t>不变</w:t>
      </w:r>
      <w:r>
        <w:rPr>
          <w:color w:val="000000"/>
        </w:rPr>
        <w:t xml:space="preserve">    ⑤. </w:t>
      </w:r>
      <w:r>
        <w:rPr>
          <w:rFonts w:ascii="宋体" w:hAnsi="宋体" w:eastAsia="宋体" w:cs="宋体"/>
          <w:color w:val="000000"/>
        </w:rPr>
        <w:t>刻度尺、金属片</w:t>
      </w:r>
      <w:r>
        <w:rPr>
          <w:color w:val="000000"/>
        </w:rPr>
        <w:t xml:space="preserve">    ⑥. </w:t>
      </w:r>
      <w:r>
        <w:rPr>
          <w:rFonts w:ascii="宋体" w:hAnsi="宋体" w:eastAsia="宋体" w:cs="宋体"/>
          <w:color w:val="000000"/>
        </w:rPr>
        <w:t>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eastAsia="宋体" w:cs="宋体"/>
          <w:color w:val="000000"/>
        </w:rPr>
        <w:t>学习了密度知识后，小华用天平和量筒测量食用油的密度。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3505200" cy="1981200"/>
            <wp:effectExtent l="0" t="0" r="0" b="0"/>
            <wp:docPr id="100056" name="图片 1000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400050" cy="1638300"/>
            <wp:effectExtent l="0" t="0" r="0" b="0"/>
            <wp:docPr id="100055" name="图片 1000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（1）将天平放在水平桌面上，把游码移到标尺______端零刻度线处，发现指针指在分度盘右侧，此时应将平衡螺母向______端调节，使横梁平衡；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（2）称出空烧杯的质量为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65" o:title="eqIdbcf0ec99fe0147a892e91f909066025d"/>
            <o:lock v:ext="edit" aspectratio="t"/>
            <w10:wrap type="none"/>
            <w10:anchorlock/>
          </v:shape>
          <o:OLEObject Type="Embed" ProgID="Equation.DSMT4" ShapeID="_x0000_i1042" DrawAspect="Content" ObjectID="_1468075742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，将适量的食用油倒入烧杯，称出烧杯和食用油的总质量如图甲所示，则烧杯中食用油的质量为______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7" o:title="eqIda9fec6d406d145128369d66d36f2133b"/>
            <o:lock v:ext="edit" aspectratio="t"/>
            <w10:wrap type="none"/>
            <w10:anchorlock/>
          </v:shape>
          <o:OLEObject Type="Embed" ProgID="Equation.DSMT4" ShapeID="_x0000_i1043" DrawAspect="Content" ObjectID="_1468075743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，接着，将烧杯中的食用油倒入量筒中，示数如图乙所示，则食用油的密度为_____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69" o:title="eqIde4614988cd604bc9b73007a214f8fc58"/>
            <o:lock v:ext="edit" aspectratio="t"/>
            <w10:wrap type="none"/>
            <w10:anchorlock/>
          </v:shape>
          <o:OLEObject Type="Embed" ProgID="Equation.DSMT4" ShapeID="_x0000_i1044" DrawAspect="Content" ObjectID="_1468075744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（3）本次实验测得食用油的密度______（选填“偏大”或“偏小”），主要原因是______；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（4）小华查阅资料和深入思考后，找到了测量液体密度更精确简便的方法，操作如下：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5010150" cy="1438275"/>
            <wp:effectExtent l="0" t="0" r="0" b="9525"/>
            <wp:docPr id="100054" name="图片 1000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4" name="图片 10005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①如图甲、乙所示，把适量待测液体和水分别倒入两容器中并置于两电子秤上，再将两电子秤示数清零（按电子秤的清零键后，示数显示为零）；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②将系好细线的小物块（不吸收液体）缓慢浸没到待测液体中保持静止（未触底），液体未溢出，如图丙所示，记下电子秤的示数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.1pt;width:15pt;" o:ole="t" filled="f" o:preferrelative="t" stroked="f" coordsize="21600,21600">
            <v:path/>
            <v:fill on="f" focussize="0,0"/>
            <v:stroke on="f" joinstyle="miter"/>
            <v:imagedata r:id="rId72" o:title="eqId09119f761ea040489756f13631603ea9"/>
            <o:lock v:ext="edit" aspectratio="t"/>
            <w10:wrap type="none"/>
            <w10:anchorlock/>
          </v:shape>
          <o:OLEObject Type="Embed" ProgID="Equation.DSMT4" ShapeID="_x0000_i1045" DrawAspect="Content" ObjectID="_1468075745" r:id="rId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③将小物块取出，擦干后再缓慢浸没到水中保持静止（未触底），水未溢出，如图丁所示，记下电子秤的示数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1pt;width:16.05pt;" o:ole="t" filled="f" o:preferrelative="t" stroked="f" coordsize="21600,21600">
            <v:path/>
            <v:fill on="f" focussize="0,0"/>
            <v:stroke on="f" joinstyle="miter"/>
            <v:imagedata r:id="rId74" o:title="eqIdadf87e48a7144d82891738fd49d09faa"/>
            <o:lock v:ext="edit" aspectratio="t"/>
            <w10:wrap type="none"/>
            <w10:anchorlock/>
          </v:shape>
          <o:OLEObject Type="Embed" ProgID="Equation.DSMT4" ShapeID="_x0000_i1046" DrawAspect="Content" ObjectID="_1468075746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④则该液体密度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表达式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2.9pt;width:21.05pt;" o:ole="t" filled="f" o:preferrelative="t" stroked="f" coordsize="21600,21600">
            <v:path/>
            <v:fill on="f" focussize="0,0"/>
            <v:stroke on="f" joinstyle="miter"/>
            <v:imagedata r:id="rId76" o:title="eqIdb165e33fa18c48459c2cf1e02882b91e"/>
            <o:lock v:ext="edit" aspectratio="t"/>
            <w10:wrap type="none"/>
            <w10:anchorlock/>
          </v:shape>
          <o:OLEObject Type="Embed" ProgID="Equation.DSMT4" ShapeID="_x0000_i1047" DrawAspect="Content" ObjectID="_1468075747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______。（已知水的密度为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9pt;width:18.35pt;" o:ole="t" filled="f" o:preferrelative="t" stroked="f" coordsize="21600,21600">
            <v:path/>
            <v:fill on="f" focussize="0,0"/>
            <v:stroke on="f" joinstyle="miter"/>
            <v:imagedata r:id="rId78" o:title="eqIdd2cc20312fea498088e34caedbf27f9d"/>
            <o:lock v:ext="edit" aspectratio="t"/>
            <w10:wrap type="none"/>
            <w10:anchorlock/>
          </v:shape>
          <o:OLEObject Type="Embed" ProgID="Equation.DSMT4" ShapeID="_x0000_i1048" DrawAspect="Content" ObjectID="_1468075748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左</w:t>
      </w:r>
      <w:r>
        <w:rPr>
          <w:color w:val="000000"/>
        </w:rPr>
        <w:t xml:space="preserve">    ②. </w:t>
      </w:r>
      <w:r>
        <w:rPr>
          <w:rFonts w:ascii="宋体" w:hAnsi="宋体" w:eastAsia="宋体" w:cs="宋体"/>
          <w:color w:val="000000"/>
        </w:rPr>
        <w:t>左</w:t>
      </w:r>
      <w:r>
        <w:rPr>
          <w:color w:val="000000"/>
        </w:rPr>
        <w:t xml:space="preserve">    ③.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80" o:title="eqId3d480795c0484fbf8a47bff3f54631e4"/>
            <o:lock v:ext="edit" aspectratio="t"/>
            <w10:wrap type="none"/>
            <w10:anchorlock/>
          </v:shape>
          <o:OLEObject Type="Embed" ProgID="Equation.DSMT4" ShapeID="_x0000_i1049" DrawAspect="Content" ObjectID="_1468075749" r:id="rId79">
            <o:LockedField>false</o:LockedField>
          </o:OLEObject>
        </w:object>
      </w:r>
      <w:r>
        <w:rPr>
          <w:color w:val="000000"/>
        </w:rPr>
        <w:t xml:space="preserve">    ④.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3.9pt;width:23.9pt;" o:ole="t" filled="f" o:preferrelative="t" stroked="f" coordsize="21600,21600">
            <v:path/>
            <v:fill on="f" focussize="0,0"/>
            <v:stroke on="f" joinstyle="miter"/>
            <v:imagedata r:id="rId82" o:title="eqIdbe7b67d1adc94f6ea4efa7e295d10fd4"/>
            <o:lock v:ext="edit" aspectratio="t"/>
            <w10:wrap type="none"/>
            <w10:anchorlock/>
          </v:shape>
          <o:OLEObject Type="Embed" ProgID="Equation.DSMT4" ShapeID="_x0000_i1050" DrawAspect="Content" ObjectID="_1468075750" r:id="rId81">
            <o:LockedField>false</o:LockedField>
          </o:OLEObject>
        </w:object>
      </w:r>
      <w:r>
        <w:rPr>
          <w:color w:val="000000"/>
        </w:rPr>
        <w:t xml:space="preserve">    ⑤. </w:t>
      </w:r>
      <w:r>
        <w:rPr>
          <w:rFonts w:ascii="宋体" w:hAnsi="宋体" w:eastAsia="宋体" w:cs="宋体"/>
          <w:color w:val="000000"/>
        </w:rPr>
        <w:t>偏大</w:t>
      </w:r>
      <w:r>
        <w:rPr>
          <w:color w:val="000000"/>
        </w:rPr>
        <w:t xml:space="preserve">    ⑥. </w:t>
      </w:r>
      <w:r>
        <w:rPr>
          <w:rFonts w:ascii="宋体" w:hAnsi="宋体" w:eastAsia="宋体" w:cs="宋体"/>
          <w:color w:val="000000"/>
        </w:rPr>
        <w:t>烧杯中有残留的食用油，体积偏小</w:t>
      </w:r>
      <w:r>
        <w:rPr>
          <w:color w:val="000000"/>
        </w:rPr>
        <w:t xml:space="preserve">    ⑦.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5pt;width:32pt;" o:ole="t" filled="f" o:preferrelative="t" stroked="f" coordsize="21600,21600">
            <v:path/>
            <v:fill on="f" focussize="0,0"/>
            <v:stroke on="f" joinstyle="miter"/>
            <v:imagedata r:id="rId84" o:title="eqIda5a2ec58fa1445d186a7b1e6e5f51106"/>
            <o:lock v:ext="edit" aspectratio="t"/>
            <w10:wrap type="none"/>
            <w10:anchorlock/>
          </v:shape>
          <o:OLEObject Type="Embed" ProgID="Equation.DSMT4" ShapeID="_x0000_i1051" DrawAspect="Content" ObjectID="_1468075751" r:id="rId8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eastAsia="宋体" w:cs="宋体"/>
          <w:color w:val="000000"/>
        </w:rPr>
        <w:t>在“测量小灯泡的电功率”实验中，电源电压有</w:t>
      </w:r>
      <w:r>
        <w:rPr>
          <w:rFonts w:ascii="Times New Roman" w:hAnsi="Times New Roman" w:eastAsia="Times New Roman" w:cs="Times New Roman"/>
          <w:color w:val="000000"/>
        </w:rPr>
        <w:t>4V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8V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10V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 w:eastAsia="宋体" w:cs="宋体"/>
          <w:color w:val="000000"/>
        </w:rPr>
        <w:t>可选，待测小灯泡标有“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ascii="宋体" w:hAnsi="宋体" w:eastAsia="宋体" w:cs="宋体"/>
          <w:color w:val="000000"/>
        </w:rPr>
        <w:t>”字样。小华按图甲连接电路，再将电压表接入电路。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933700" cy="1133475"/>
            <wp:effectExtent l="0" t="0" r="0" b="9525"/>
            <wp:docPr id="100052" name="图片 1000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图片 1000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6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85"/>
        <w:gridCol w:w="1650"/>
        <w:gridCol w:w="17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序号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电压表示数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U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/V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电流表示数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/A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小灯泡功率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1.6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0.30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eastAsia="宋体" w:cs="宋体"/>
                <w:color w:val="000000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0.42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4.0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0" distR="0">
                  <wp:extent cx="28575" cy="85725"/>
                  <wp:effectExtent l="0" t="0" r="9525" b="9525"/>
                  <wp:docPr id="100051" name="图片 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" name="图片 100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53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eastAsia="宋体" w:cs="宋体"/>
                <w:color w:val="000000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）本实验的实验原理是______。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）实验前应将滑动变阻器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置于______（选填“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”或“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”）端。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）小华检查电路连接无误后，闭合开关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，发现小灯泡不亮，接下来应该观察的是_______。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）排除故障后，小华闭合开关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，将电压表和电流表示数记录在上表的序号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中。接着，先后将滑片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移到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中间某处及另一端，将相应的电压表和电流表示数分别记录在上表序号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①序号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数据中，电压表示数如图乙所示，为______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②分析数据可知，实验中小华将电压表接在______（选填“小灯泡”或“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”）两端。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UI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电流表是否有示数</w:t>
      </w:r>
      <w:r>
        <w:rPr>
          <w:color w:val="000000"/>
        </w:rPr>
        <w:t xml:space="preserve">    ④. </w:t>
      </w:r>
      <w:r>
        <w:rPr>
          <w:rFonts w:ascii="Times New Roman" w:hAnsi="Times New Roman" w:eastAsia="Times New Roman" w:cs="Times New Roman"/>
          <w:color w:val="000000"/>
        </w:rPr>
        <w:t>2.5</w:t>
      </w:r>
      <w:r>
        <w:rPr>
          <w:color w:val="000000"/>
        </w:rPr>
        <w:t xml:space="preserve">    ⑤.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五、计算应用题（共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25</w:t>
      </w:r>
      <w:r>
        <w:rPr>
          <w:rFonts w:ascii="宋体" w:hAnsi="宋体" w:eastAsia="宋体" w:cs="宋体"/>
          <w:b/>
          <w:color w:val="000000"/>
          <w:sz w:val="24"/>
        </w:rPr>
        <w:t>分。解答时要求在答题卡相应的答题区域内写出必要的文字说明、计算公式和重要的演算步骤。只写出最后答案，未写出主要演算过程的，不得分。答案必须明确写出数值和单位。）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eastAsia="宋体" w:cs="宋体"/>
          <w:color w:val="000000"/>
        </w:rPr>
        <w:t>若汽车在平直公路上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88" o:title="eqIdcc79897e7aab4de1bde01cc27b47e9c8"/>
            <o:lock v:ext="edit" aspectratio="t"/>
            <w10:wrap type="none"/>
            <w10:anchorlock/>
          </v:shape>
          <o:OLEObject Type="Embed" ProgID="Equation.DSMT4" ShapeID="_x0000_i1052" DrawAspect="Content" ObjectID="_1468075752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内匀速行驶了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90" o:title="eqId87bb08caa5a7440b82b37903e4b48d22"/>
            <o:lock v:ext="edit" aspectratio="t"/>
            <w10:wrap type="none"/>
            <w10:anchorlock/>
          </v:shape>
          <o:OLEObject Type="Embed" ProgID="Equation.DSMT4" ShapeID="_x0000_i1053" DrawAspect="Content" ObjectID="_1468075753" r:id="rId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，消耗汽油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92" o:title="eqIdb8ed32412a164b4d815599acdc9e4c39"/>
            <o:lock v:ext="edit" aspectratio="t"/>
            <w10:wrap type="none"/>
            <w10:anchorlock/>
          </v:shape>
          <o:OLEObject Type="Embed" ProgID="Equation.DSMT4" ShapeID="_x0000_i1054" DrawAspect="Content" ObjectID="_1468075754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。发动机的输出功率为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3.95pt;width:34.4pt;" o:ole="t" filled="f" o:preferrelative="t" stroked="f" coordsize="21600,21600">
            <v:path/>
            <v:fill on="f" focussize="0,0"/>
            <v:stroke on="f" joinstyle="miter"/>
            <v:imagedata r:id="rId94" o:title="eqId42fce597fc664764915fe31000e6ff4f"/>
            <o:lock v:ext="edit" aspectratio="t"/>
            <w10:wrap type="none"/>
            <w10:anchorlock/>
          </v:shape>
          <o:OLEObject Type="Embed" ProgID="Equation.DSMT4" ShapeID="_x0000_i1055" DrawAspect="Content" ObjectID="_1468075755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。汽油热值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96" o:title="eqIda5d0fc594d4048549d5bbda484fbecc8"/>
            <o:lock v:ext="edit" aspectratio="t"/>
            <w10:wrap type="none"/>
            <w10:anchorlock/>
          </v:shape>
          <o:OLEObject Type="Embed" ProgID="Equation.DSMT4" ShapeID="_x0000_i1056" DrawAspect="Content" ObjectID="_1468075756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.35pt;width:71.3pt;" o:ole="t" filled="f" o:preferrelative="t" stroked="f" coordsize="21600,21600">
            <v:path/>
            <v:fill on="f" focussize="0,0"/>
            <v:stroke on="f" joinstyle="miter"/>
            <v:imagedata r:id="rId98" o:title="eqId66ad66854cd6456babe9a9ac3c244b51"/>
            <o:lock v:ext="edit" aspectratio="t"/>
            <w10:wrap type="none"/>
            <w10:anchorlock/>
          </v:shape>
          <o:OLEObject Type="Embed" ProgID="Equation.DSMT4" ShapeID="_x0000_i1057" DrawAspect="Content" ObjectID="_1468075757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。求：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）汽车行驶的速度；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）汽车牵引力做的功；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）汽车发动机的效率。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3.9pt;width:53.1pt;" o:ole="t" filled="f" o:preferrelative="t" stroked="f" coordsize="21600,21600">
            <v:path/>
            <v:fill on="f" focussize="0,0"/>
            <v:stroke on="f" joinstyle="miter"/>
            <v:imagedata r:id="rId100" o:title="eqIde849414d63ca496f93c17a419206c099"/>
            <o:lock v:ext="edit" aspectratio="t"/>
            <w10:wrap type="none"/>
            <w10:anchorlock/>
          </v:shape>
          <o:OLEObject Type="Embed" ProgID="Equation.DSMT4" ShapeID="_x0000_i1058" DrawAspect="Content" ObjectID="_1468075758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02" o:title="eqId235bcfc26f4741149dbf326d5f769b19"/>
            <o:lock v:ext="edit" aspectratio="t"/>
            <w10:wrap type="none"/>
            <w10:anchorlock/>
          </v:shape>
          <o:OLEObject Type="Embed" ProgID="Equation.DSMT4" ShapeID="_x0000_i1059" DrawAspect="Content" ObjectID="_1468075759" r:id="rId1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04" o:title="eqIde4bda7d898ae4ab5bb28aac68ca5625f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 w:eastAsia="宋体" w:cs="宋体"/>
          <w:color w:val="000000"/>
        </w:rPr>
        <w:t>学校利用过氧乙酸对教室内的空气进行熏蒸消毒。某学习小组为了测量教室空气中过氧乙酸气体的浓度，设计了如图甲所示的检测仪。已知电源电压为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4.25pt;width:19pt;" o:ole="t" filled="f" o:preferrelative="t" stroked="f" coordsize="21600,21600">
            <v:path/>
            <v:fill on="f" focussize="0,0"/>
            <v:stroke on="f" joinstyle="miter"/>
            <v:imagedata r:id="rId106" o:title="eqIddb9f92b6a3f744c0abad905f51507d4b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，定值电阻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8" o:title="eqId750a77d0e9bd45f2a33fbb8fd24ef8ec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标有“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10" o:title="eqId02df5920d46b45e09b21bc53c67cc6bc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12" o:title="eqIdcbf8486135ce4b50bdd24b60f9a52d36"/>
            <o:lock v:ext="edit" aspectratio="t"/>
            <w10:wrap type="none"/>
            <w10:anchorlock/>
          </v:shape>
          <o:OLEObject Type="Embed" ProgID="Equation.DSMT4" ShapeID="_x0000_i1064" DrawAspect="Content" ObjectID="_1468075764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”字样，过氧乙酸气体传感器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114" o:title="eqId038a378e1bc14746a153df55e32bd6cc"/>
            <o:lock v:ext="edit" aspectratio="t"/>
            <w10:wrap type="none"/>
            <w10:anchorlock/>
          </v:shape>
          <o:OLEObject Type="Embed" ProgID="Equation.DSMT4" ShapeID="_x0000_i1065" DrawAspect="Content" ObjectID="_1468075765" r:id="rId1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的阻值随过氧乙酸气体浓度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6" o:title="eqIdd225435f575741fe9bcb96509559463e"/>
            <o:lock v:ext="edit" aspectratio="t"/>
            <w10:wrap type="none"/>
            <w10:anchorlock/>
          </v:shape>
          <o:OLEObject Type="Embed" ProgID="Equation.DSMT4" ShapeID="_x0000_i1066" DrawAspect="Content" ObjectID="_1468075766" r:id="rId1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的变化关系如图乙所示。电压表的量程为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18" o:title="eqId122972abbdc14126b299db0adbd8c73d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，电压表不同的示数对应不同的过氧乙酸气体浓度，请通过计算说明：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）按要求，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8.25pt;width:60.2pt;" o:ole="t" filled="f" o:preferrelative="t" stroked="f" coordsize="21600,21600">
            <v:path/>
            <v:fill on="f" focussize="0,0"/>
            <v:stroke on="f" joinstyle="miter"/>
            <v:imagedata r:id="rId120" o:title="eqId53392655c3e046c3a9293e14775b0716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才能达到消毒要求。当电压表的示数为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122" o:title="eqIdfc26a9fb479d42189f8e84449b2480a1"/>
            <o:lock v:ext="edit" aspectratio="t"/>
            <w10:wrap type="none"/>
            <w10:anchorlock/>
          </v:shape>
          <o:OLEObject Type="Embed" ProgID="Equation.DSMT4" ShapeID="_x0000_i1069" DrawAspect="Content" ObjectID="_1468075769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时，教室内过氧乙酸气体的浓度是否达到消毒要求；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）若该检测仪处在所能测量</w:t>
      </w: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100050" name="图片 10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" name="图片 1000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最大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6" o:title="eqIdd225435f575741fe9bcb96509559463e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值状态下工作了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3.9pt;width:26pt;" o:ole="t" filled="f" o:preferrelative="t" stroked="f" coordsize="21600,21600">
            <v:path/>
            <v:fill on="f" focussize="0,0"/>
            <v:stroke on="f" joinstyle="miter"/>
            <v:imagedata r:id="rId125" o:title="eqId7aafe9e9677a434c8b96176ed7717353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，电路消耗的电功率及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8" o:title="eqId750a77d0e9bd45f2a33fbb8fd24ef8ec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消耗的电能；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）若检测仪所能测量的最大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6" o:title="eqIdd225435f575741fe9bcb96509559463e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值调整为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.25pt;width:46.75pt;" o:ole="t" filled="f" o:preferrelative="t" stroked="f" coordsize="21600,21600">
            <v:path/>
            <v:fill on="f" focussize="0,0"/>
            <v:stroke on="f" joinstyle="miter"/>
            <v:imagedata r:id="rId129" o:title="eqId0a6061e7774d4a788e02b53ed5aaee91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，此时电压表指针刚好偏转到最大刻度，则需重新选用哪种规格的定值电阻。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5038725" cy="1952625"/>
            <wp:effectExtent l="0" t="0" r="9525" b="9525"/>
            <wp:docPr id="100049" name="图片 1000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）达到了消毒要求；（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2.4W</w:t>
      </w:r>
      <w:r>
        <w:rPr>
          <w:rFonts w:ascii="宋体" w:hAnsi="宋体" w:eastAsia="宋体" w:cs="宋体"/>
          <w:color w:val="000000"/>
        </w:rPr>
        <w:t>；</w:t>
      </w:r>
      <w:r>
        <w:rPr>
          <w:rFonts w:ascii="Times New Roman" w:hAnsi="Times New Roman" w:eastAsia="Times New Roman" w:cs="Times New Roman"/>
          <w:color w:val="000000"/>
        </w:rPr>
        <w:t>200J</w: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）“</w:t>
      </w:r>
      <w:r>
        <w:rPr>
          <w:rFonts w:ascii="Times New Roman" w:hAnsi="Times New Roman" w:eastAsia="Times New Roman" w:cs="Times New Roman"/>
          <w:color w:val="000000"/>
        </w:rPr>
        <w:t>5Ω 0.6A</w:t>
      </w:r>
      <w:r>
        <w:rPr>
          <w:rFonts w:ascii="宋体" w:hAnsi="宋体" w:eastAsia="宋体" w:cs="宋体"/>
          <w:color w:val="000000"/>
        </w:rPr>
        <w:t>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 w:eastAsia="宋体" w:cs="宋体"/>
          <w:color w:val="000000"/>
        </w:rPr>
        <w:t>图甲为某自动注水装置的部分结构模型简图，底面积为</w:t>
      </w:r>
      <w:r>
        <w:rPr>
          <w:rFonts w:ascii="Times New Roman" w:hAnsi="Times New Roman" w:eastAsia="Times New Roman" w:cs="Times New Roman"/>
          <w:color w:val="000000"/>
        </w:rPr>
        <w:t>200cm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 w:eastAsia="宋体" w:cs="宋体"/>
          <w:color w:val="000000"/>
        </w:rPr>
        <w:t>的柱形水箱内装有质量为</w:t>
      </w:r>
      <w:r>
        <w:rPr>
          <w:rFonts w:ascii="Times New Roman" w:hAnsi="Times New Roman" w:eastAsia="Times New Roman" w:cs="Times New Roman"/>
          <w:color w:val="000000"/>
        </w:rPr>
        <w:t>5kg</w:t>
      </w:r>
      <w:r>
        <w:rPr>
          <w:rFonts w:ascii="宋体" w:hAnsi="宋体" w:eastAsia="宋体" w:cs="宋体"/>
          <w:color w:val="000000"/>
        </w:rPr>
        <w:t>的水，竖直硬细杆上端通过力传感器固定，下端与不吸水的实心长方体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连接（物体A的高度为0.2m）。打开水龙头，水箱中的水缓慢排出，细杆对力传感器作用力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的大小随排出水的质量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变化的关系如图乙所示，当排出水的质量达到</w:t>
      </w:r>
      <w:r>
        <w:rPr>
          <w:rFonts w:ascii="Times New Roman" w:hAnsi="Times New Roman" w:eastAsia="Times New Roman" w:cs="Times New Roman"/>
          <w:color w:val="000000"/>
        </w:rPr>
        <w:t>4kg</w:t>
      </w:r>
      <w:r>
        <w:rPr>
          <w:rFonts w:ascii="宋体" w:hAnsi="宋体" w:eastAsia="宋体" w:cs="宋体"/>
          <w:color w:val="000000"/>
        </w:rPr>
        <w:t>时，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刚好全部露出水面，由传感器控制开关开始注水。不计细杆重力，水的密度为1.0×10</w:t>
      </w:r>
      <w:r>
        <w:rPr>
          <w:rFonts w:ascii="宋体" w:hAnsi="宋体" w:eastAsia="宋体" w:cs="宋体"/>
          <w:color w:val="000000"/>
          <w:vertAlign w:val="superscript"/>
        </w:rPr>
        <w:t>3</w:t>
      </w:r>
      <w:r>
        <w:rPr>
          <w:rFonts w:ascii="宋体" w:hAnsi="宋体" w:eastAsia="宋体" w:cs="宋体"/>
          <w:color w:val="000000"/>
        </w:rPr>
        <w:t>kg/m</w:t>
      </w:r>
      <w:r>
        <w:rPr>
          <w:rFonts w:ascii="宋体" w:hAnsi="宋体" w:eastAsia="宋体" w:cs="宋体"/>
          <w:color w:val="000000"/>
          <w:vertAlign w:val="superscript"/>
        </w:rPr>
        <w:t>3</w:t>
      </w:r>
      <w:r>
        <w:rPr>
          <w:rFonts w:ascii="宋体" w:hAnsi="宋体" w:eastAsia="宋体" w:cs="宋体"/>
          <w:color w:val="000000"/>
        </w:rPr>
        <w:t>。求：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）开始注水时，水箱内的水受到的重力；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的密度；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）从开始放水到物体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上表面刚好与液面相平时，水箱底部受到水的压强变化量。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3257550" cy="1552575"/>
            <wp:effectExtent l="0" t="0" r="0" b="9525"/>
            <wp:docPr id="100048" name="图片 1000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8" name="图片 1000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10N</w: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0.2×10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kg/m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500Pa</w:t>
      </w:r>
    </w:p>
    <w:p>
      <w:pPr>
        <w:jc w:val="left"/>
        <w:rPr>
          <w:rFonts w:hint="eastAsia" w:ascii="黑体" w:hAnsi="黑体" w:cs="宋体"/>
          <w:b/>
          <w:color w:val="FF0000"/>
          <w:sz w:val="40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8" name="图片 100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32573E"/>
    <w:rsid w:val="004E63F5"/>
    <w:rsid w:val="005D569C"/>
    <w:rsid w:val="005F26D9"/>
    <w:rsid w:val="006333DF"/>
    <w:rsid w:val="00A073AD"/>
    <w:rsid w:val="00C054B5"/>
    <w:rsid w:val="00F30CD0"/>
    <w:rsid w:val="00FA39DB"/>
    <w:rsid w:val="51A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4.bin"/><Relationship Id="rId98" Type="http://schemas.openxmlformats.org/officeDocument/2006/relationships/image" Target="media/image60.wmf"/><Relationship Id="rId97" Type="http://schemas.openxmlformats.org/officeDocument/2006/relationships/oleObject" Target="embeddings/oleObject33.bin"/><Relationship Id="rId96" Type="http://schemas.openxmlformats.org/officeDocument/2006/relationships/image" Target="media/image59.wmf"/><Relationship Id="rId95" Type="http://schemas.openxmlformats.org/officeDocument/2006/relationships/oleObject" Target="embeddings/oleObject32.bin"/><Relationship Id="rId94" Type="http://schemas.openxmlformats.org/officeDocument/2006/relationships/image" Target="media/image58.wmf"/><Relationship Id="rId93" Type="http://schemas.openxmlformats.org/officeDocument/2006/relationships/oleObject" Target="embeddings/oleObject31.bin"/><Relationship Id="rId92" Type="http://schemas.openxmlformats.org/officeDocument/2006/relationships/image" Target="media/image57.wmf"/><Relationship Id="rId91" Type="http://schemas.openxmlformats.org/officeDocument/2006/relationships/oleObject" Target="embeddings/oleObject30.bin"/><Relationship Id="rId90" Type="http://schemas.openxmlformats.org/officeDocument/2006/relationships/image" Target="media/image56.wmf"/><Relationship Id="rId9" Type="http://schemas.openxmlformats.org/officeDocument/2006/relationships/image" Target="media/image4.png"/><Relationship Id="rId89" Type="http://schemas.openxmlformats.org/officeDocument/2006/relationships/oleObject" Target="embeddings/oleObject29.bin"/><Relationship Id="rId88" Type="http://schemas.openxmlformats.org/officeDocument/2006/relationships/image" Target="media/image55.wmf"/><Relationship Id="rId87" Type="http://schemas.openxmlformats.org/officeDocument/2006/relationships/oleObject" Target="embeddings/oleObject28.bin"/><Relationship Id="rId86" Type="http://schemas.openxmlformats.org/officeDocument/2006/relationships/image" Target="media/image54.wmf"/><Relationship Id="rId85" Type="http://schemas.openxmlformats.org/officeDocument/2006/relationships/image" Target="media/image53.png"/><Relationship Id="rId84" Type="http://schemas.openxmlformats.org/officeDocument/2006/relationships/image" Target="media/image52.wmf"/><Relationship Id="rId83" Type="http://schemas.openxmlformats.org/officeDocument/2006/relationships/oleObject" Target="embeddings/oleObject27.bin"/><Relationship Id="rId82" Type="http://schemas.openxmlformats.org/officeDocument/2006/relationships/image" Target="media/image51.wmf"/><Relationship Id="rId81" Type="http://schemas.openxmlformats.org/officeDocument/2006/relationships/oleObject" Target="embeddings/oleObject26.bin"/><Relationship Id="rId80" Type="http://schemas.openxmlformats.org/officeDocument/2006/relationships/image" Target="media/image50.wmf"/><Relationship Id="rId8" Type="http://schemas.openxmlformats.org/officeDocument/2006/relationships/image" Target="media/image3.png"/><Relationship Id="rId79" Type="http://schemas.openxmlformats.org/officeDocument/2006/relationships/oleObject" Target="embeddings/oleObject25.bin"/><Relationship Id="rId78" Type="http://schemas.openxmlformats.org/officeDocument/2006/relationships/image" Target="media/image49.wmf"/><Relationship Id="rId77" Type="http://schemas.openxmlformats.org/officeDocument/2006/relationships/oleObject" Target="embeddings/oleObject24.bin"/><Relationship Id="rId76" Type="http://schemas.openxmlformats.org/officeDocument/2006/relationships/image" Target="media/image48.wmf"/><Relationship Id="rId75" Type="http://schemas.openxmlformats.org/officeDocument/2006/relationships/oleObject" Target="embeddings/oleObject23.bin"/><Relationship Id="rId74" Type="http://schemas.openxmlformats.org/officeDocument/2006/relationships/image" Target="media/image47.wmf"/><Relationship Id="rId73" Type="http://schemas.openxmlformats.org/officeDocument/2006/relationships/oleObject" Target="embeddings/oleObject22.bin"/><Relationship Id="rId72" Type="http://schemas.openxmlformats.org/officeDocument/2006/relationships/image" Target="media/image46.wmf"/><Relationship Id="rId71" Type="http://schemas.openxmlformats.org/officeDocument/2006/relationships/oleObject" Target="embeddings/oleObject21.bin"/><Relationship Id="rId70" Type="http://schemas.openxmlformats.org/officeDocument/2006/relationships/image" Target="media/image45.png"/><Relationship Id="rId7" Type="http://schemas.openxmlformats.org/officeDocument/2006/relationships/image" Target="media/image2.png"/><Relationship Id="rId69" Type="http://schemas.openxmlformats.org/officeDocument/2006/relationships/image" Target="media/image44.wmf"/><Relationship Id="rId68" Type="http://schemas.openxmlformats.org/officeDocument/2006/relationships/oleObject" Target="embeddings/oleObject20.bin"/><Relationship Id="rId67" Type="http://schemas.openxmlformats.org/officeDocument/2006/relationships/image" Target="media/image43.wmf"/><Relationship Id="rId66" Type="http://schemas.openxmlformats.org/officeDocument/2006/relationships/oleObject" Target="embeddings/oleObject19.bin"/><Relationship Id="rId65" Type="http://schemas.openxmlformats.org/officeDocument/2006/relationships/image" Target="media/image42.wmf"/><Relationship Id="rId64" Type="http://schemas.openxmlformats.org/officeDocument/2006/relationships/oleObject" Target="embeddings/oleObject18.bin"/><Relationship Id="rId63" Type="http://schemas.openxmlformats.org/officeDocument/2006/relationships/image" Target="media/image41.png"/><Relationship Id="rId62" Type="http://schemas.openxmlformats.org/officeDocument/2006/relationships/image" Target="media/image40.png"/><Relationship Id="rId61" Type="http://schemas.openxmlformats.org/officeDocument/2006/relationships/image" Target="media/image39.png"/><Relationship Id="rId60" Type="http://schemas.openxmlformats.org/officeDocument/2006/relationships/image" Target="media/image38.png"/><Relationship Id="rId6" Type="http://schemas.openxmlformats.org/officeDocument/2006/relationships/theme" Target="theme/theme1.xml"/><Relationship Id="rId59" Type="http://schemas.openxmlformats.org/officeDocument/2006/relationships/image" Target="media/image37.png"/><Relationship Id="rId58" Type="http://schemas.openxmlformats.org/officeDocument/2006/relationships/image" Target="media/image36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5.png"/><Relationship Id="rId55" Type="http://schemas.openxmlformats.org/officeDocument/2006/relationships/image" Target="media/image34.wmf"/><Relationship Id="rId54" Type="http://schemas.openxmlformats.org/officeDocument/2006/relationships/oleObject" Target="embeddings/oleObject16.bin"/><Relationship Id="rId53" Type="http://schemas.openxmlformats.org/officeDocument/2006/relationships/image" Target="media/image33.wmf"/><Relationship Id="rId52" Type="http://schemas.openxmlformats.org/officeDocument/2006/relationships/oleObject" Target="embeddings/oleObject15.bin"/><Relationship Id="rId51" Type="http://schemas.openxmlformats.org/officeDocument/2006/relationships/image" Target="media/image32.wmf"/><Relationship Id="rId50" Type="http://schemas.openxmlformats.org/officeDocument/2006/relationships/oleObject" Target="embeddings/oleObject14.bin"/><Relationship Id="rId5" Type="http://schemas.openxmlformats.org/officeDocument/2006/relationships/footer" Target="footer1.xml"/><Relationship Id="rId49" Type="http://schemas.openxmlformats.org/officeDocument/2006/relationships/image" Target="media/image31.png"/><Relationship Id="rId48" Type="http://schemas.openxmlformats.org/officeDocument/2006/relationships/image" Target="media/image30.png"/><Relationship Id="rId47" Type="http://schemas.openxmlformats.org/officeDocument/2006/relationships/image" Target="media/image29.png"/><Relationship Id="rId46" Type="http://schemas.openxmlformats.org/officeDocument/2006/relationships/image" Target="media/image28.png"/><Relationship Id="rId45" Type="http://schemas.openxmlformats.org/officeDocument/2006/relationships/image" Target="media/image27.png"/><Relationship Id="rId44" Type="http://schemas.openxmlformats.org/officeDocument/2006/relationships/image" Target="media/image26.png"/><Relationship Id="rId43" Type="http://schemas.openxmlformats.org/officeDocument/2006/relationships/image" Target="media/image25.png"/><Relationship Id="rId42" Type="http://schemas.openxmlformats.org/officeDocument/2006/relationships/image" Target="media/image24.png"/><Relationship Id="rId41" Type="http://schemas.openxmlformats.org/officeDocument/2006/relationships/image" Target="media/image23.wmf"/><Relationship Id="rId40" Type="http://schemas.openxmlformats.org/officeDocument/2006/relationships/oleObject" Target="embeddings/oleObject13.bin"/><Relationship Id="rId4" Type="http://schemas.openxmlformats.org/officeDocument/2006/relationships/header" Target="header2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2.bin"/><Relationship Id="rId37" Type="http://schemas.openxmlformats.org/officeDocument/2006/relationships/oleObject" Target="embeddings/oleObject11.bin"/><Relationship Id="rId36" Type="http://schemas.openxmlformats.org/officeDocument/2006/relationships/oleObject" Target="embeddings/oleObject10.bin"/><Relationship Id="rId35" Type="http://schemas.openxmlformats.org/officeDocument/2006/relationships/image" Target="media/image21.wmf"/><Relationship Id="rId34" Type="http://schemas.openxmlformats.org/officeDocument/2006/relationships/oleObject" Target="embeddings/oleObject9.bin"/><Relationship Id="rId33" Type="http://schemas.openxmlformats.org/officeDocument/2006/relationships/image" Target="media/image20.wmf"/><Relationship Id="rId32" Type="http://schemas.openxmlformats.org/officeDocument/2006/relationships/oleObject" Target="embeddings/oleObject8.bin"/><Relationship Id="rId31" Type="http://schemas.openxmlformats.org/officeDocument/2006/relationships/image" Target="media/image19.wmf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" Type="http://schemas.openxmlformats.org/officeDocument/2006/relationships/oleObject" Target="embeddings/oleObject6.bin"/><Relationship Id="rId28" Type="http://schemas.openxmlformats.org/officeDocument/2006/relationships/oleObject" Target="embeddings/oleObject5.bin"/><Relationship Id="rId27" Type="http://schemas.openxmlformats.org/officeDocument/2006/relationships/image" Target="media/image18.wmf"/><Relationship Id="rId26" Type="http://schemas.openxmlformats.org/officeDocument/2006/relationships/oleObject" Target="embeddings/oleObject4.bin"/><Relationship Id="rId25" Type="http://schemas.openxmlformats.org/officeDocument/2006/relationships/image" Target="media/image17.wmf"/><Relationship Id="rId24" Type="http://schemas.openxmlformats.org/officeDocument/2006/relationships/oleObject" Target="embeddings/oleObject3.bin"/><Relationship Id="rId23" Type="http://schemas.openxmlformats.org/officeDocument/2006/relationships/image" Target="media/image16.png"/><Relationship Id="rId22" Type="http://schemas.openxmlformats.org/officeDocument/2006/relationships/image" Target="media/image15.wmf"/><Relationship Id="rId21" Type="http://schemas.openxmlformats.org/officeDocument/2006/relationships/oleObject" Target="embeddings/oleObject2.bin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3" Type="http://schemas.openxmlformats.org/officeDocument/2006/relationships/fontTable" Target="fontTable.xml"/><Relationship Id="rId132" Type="http://schemas.openxmlformats.org/officeDocument/2006/relationships/customXml" Target="../customXml/item1.xml"/><Relationship Id="rId131" Type="http://schemas.openxmlformats.org/officeDocument/2006/relationships/image" Target="media/image76.png"/><Relationship Id="rId130" Type="http://schemas.openxmlformats.org/officeDocument/2006/relationships/image" Target="media/image75.png"/><Relationship Id="rId13" Type="http://schemas.openxmlformats.org/officeDocument/2006/relationships/image" Target="media/image8.wmf"/><Relationship Id="rId129" Type="http://schemas.openxmlformats.org/officeDocument/2006/relationships/image" Target="media/image74.wmf"/><Relationship Id="rId128" Type="http://schemas.openxmlformats.org/officeDocument/2006/relationships/oleObject" Target="embeddings/oleObject50.bin"/><Relationship Id="rId127" Type="http://schemas.openxmlformats.org/officeDocument/2006/relationships/oleObject" Target="embeddings/oleObject49.bin"/><Relationship Id="rId126" Type="http://schemas.openxmlformats.org/officeDocument/2006/relationships/oleObject" Target="embeddings/oleObject48.bin"/><Relationship Id="rId125" Type="http://schemas.openxmlformats.org/officeDocument/2006/relationships/image" Target="media/image73.wmf"/><Relationship Id="rId124" Type="http://schemas.openxmlformats.org/officeDocument/2006/relationships/oleObject" Target="embeddings/oleObject47.bin"/><Relationship Id="rId123" Type="http://schemas.openxmlformats.org/officeDocument/2006/relationships/oleObject" Target="embeddings/oleObject46.bin"/><Relationship Id="rId122" Type="http://schemas.openxmlformats.org/officeDocument/2006/relationships/image" Target="media/image72.wmf"/><Relationship Id="rId121" Type="http://schemas.openxmlformats.org/officeDocument/2006/relationships/oleObject" Target="embeddings/oleObject45.bin"/><Relationship Id="rId120" Type="http://schemas.openxmlformats.org/officeDocument/2006/relationships/image" Target="media/image71.wmf"/><Relationship Id="rId12" Type="http://schemas.openxmlformats.org/officeDocument/2006/relationships/image" Target="media/image7.png"/><Relationship Id="rId119" Type="http://schemas.openxmlformats.org/officeDocument/2006/relationships/oleObject" Target="embeddings/oleObject44.bin"/><Relationship Id="rId118" Type="http://schemas.openxmlformats.org/officeDocument/2006/relationships/image" Target="media/image70.wmf"/><Relationship Id="rId117" Type="http://schemas.openxmlformats.org/officeDocument/2006/relationships/oleObject" Target="embeddings/oleObject43.bin"/><Relationship Id="rId116" Type="http://schemas.openxmlformats.org/officeDocument/2006/relationships/image" Target="media/image69.wmf"/><Relationship Id="rId115" Type="http://schemas.openxmlformats.org/officeDocument/2006/relationships/oleObject" Target="embeddings/oleObject42.bin"/><Relationship Id="rId114" Type="http://schemas.openxmlformats.org/officeDocument/2006/relationships/image" Target="media/image68.wmf"/><Relationship Id="rId113" Type="http://schemas.openxmlformats.org/officeDocument/2006/relationships/oleObject" Target="embeddings/oleObject41.bin"/><Relationship Id="rId112" Type="http://schemas.openxmlformats.org/officeDocument/2006/relationships/image" Target="media/image67.wmf"/><Relationship Id="rId111" Type="http://schemas.openxmlformats.org/officeDocument/2006/relationships/oleObject" Target="embeddings/oleObject40.bin"/><Relationship Id="rId110" Type="http://schemas.openxmlformats.org/officeDocument/2006/relationships/image" Target="media/image66.wmf"/><Relationship Id="rId11" Type="http://schemas.openxmlformats.org/officeDocument/2006/relationships/image" Target="media/image6.png"/><Relationship Id="rId109" Type="http://schemas.openxmlformats.org/officeDocument/2006/relationships/oleObject" Target="embeddings/oleObject39.bin"/><Relationship Id="rId108" Type="http://schemas.openxmlformats.org/officeDocument/2006/relationships/image" Target="media/image65.wmf"/><Relationship Id="rId107" Type="http://schemas.openxmlformats.org/officeDocument/2006/relationships/oleObject" Target="embeddings/oleObject38.bin"/><Relationship Id="rId106" Type="http://schemas.openxmlformats.org/officeDocument/2006/relationships/image" Target="media/image64.wmf"/><Relationship Id="rId105" Type="http://schemas.openxmlformats.org/officeDocument/2006/relationships/oleObject" Target="embeddings/oleObject37.bin"/><Relationship Id="rId104" Type="http://schemas.openxmlformats.org/officeDocument/2006/relationships/image" Target="media/image63.wmf"/><Relationship Id="rId103" Type="http://schemas.openxmlformats.org/officeDocument/2006/relationships/oleObject" Target="embeddings/oleObject36.bin"/><Relationship Id="rId102" Type="http://schemas.openxmlformats.org/officeDocument/2006/relationships/image" Target="media/image62.wmf"/><Relationship Id="rId101" Type="http://schemas.openxmlformats.org/officeDocument/2006/relationships/oleObject" Target="embeddings/oleObject35.bin"/><Relationship Id="rId100" Type="http://schemas.openxmlformats.org/officeDocument/2006/relationships/image" Target="media/image61.w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985</Words>
  <Characters>5619</Characters>
  <Lines>46</Lines>
  <Paragraphs>13</Paragraphs>
  <TotalTime>0</TotalTime>
  <ScaleCrop>false</ScaleCrop>
  <LinksUpToDate>false</LinksUpToDate>
  <CharactersWithSpaces>6591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2021-06-25T11:47:00Z</dcterms:created>
  <dc:creator>User</dc:creator>
  <cp:lastModifiedBy>zhanghoufu</cp:lastModifiedBy>
  <dcterms:modified xsi:type="dcterms:W3CDTF">2021-06-30T12:55:53Z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C61196FE1FEF4720B538E7E0D788158C</vt:lpwstr>
  </property>
</Properties>
</file>