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0"/>
        <w:tabs>
          <w:tab w:val="left" w:pos="8647"/>
        </w:tabs>
        <w:spacing w:line="280" w:lineRule="auto"/>
        <w:ind w:left="-142" w:right="225" w:firstLine="284"/>
        <w:jc w:val="center"/>
        <w:rPr>
          <w:rFonts w:hint="eastAsia" w:ascii="黑体" w:hAnsi="黑体" w:eastAsia="黑体"/>
          <w:b w:val="0"/>
          <w:color w:val="FF0000"/>
          <w:lang w:eastAsia="zh-CN"/>
        </w:rPr>
      </w:pPr>
      <w:r>
        <w:rPr>
          <w:rFonts w:hint="eastAsia" w:ascii="黑体" w:hAnsi="黑体" w:eastAsia="黑体"/>
          <w:b w:val="0"/>
          <w:color w:val="FF0000"/>
          <w:lang w:eastAsia="zh-CN"/>
        </w:rPr>
        <w:t>新疆乌鲁木齐市八一中学</w:t>
      </w:r>
      <w:r>
        <w:rPr>
          <w:rFonts w:hint="eastAsia" w:ascii="黑体" w:hAnsi="黑体" w:eastAsia="黑体"/>
          <w:color w:val="FF0000"/>
          <w:lang w:eastAsia="zh-CN"/>
        </w:rPr>
        <w:t>2020-2021学年第一学期期末考试</w:t>
      </w:r>
      <w:r>
        <w:rPr>
          <w:rFonts w:hint="eastAsia" w:ascii="黑体" w:hAnsi="黑体" w:eastAsia="黑体"/>
          <w:b w:val="0"/>
          <w:color w:val="FF0000"/>
          <w:lang w:eastAsia="zh-CN"/>
        </w:rPr>
        <w:t>九年级物理试题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考生须知：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1</w:t>
      </w:r>
      <w:r>
        <w:rPr>
          <w:rFonts w:ascii="宋体" w:hAnsi="宋体" w:eastAsia="宋体" w:cs="宋体"/>
          <w:b/>
          <w:sz w:val="24"/>
        </w:rPr>
        <w:t>．本试卷满分</w:t>
      </w:r>
      <w:r>
        <w:rPr>
          <w:rFonts w:ascii="Times New Roman" w:hAnsi="Times New Roman" w:eastAsia="Times New Roman" w:cs="Times New Roman"/>
          <w:b/>
          <w:sz w:val="24"/>
        </w:rPr>
        <w:t>100</w:t>
      </w:r>
      <w:r>
        <w:rPr>
          <w:rFonts w:ascii="宋体" w:hAnsi="宋体" w:eastAsia="宋体" w:cs="宋体"/>
          <w:b/>
          <w:sz w:val="24"/>
        </w:rPr>
        <w:t>分，考试时间</w:t>
      </w:r>
      <w:r>
        <w:rPr>
          <w:rFonts w:ascii="Times New Roman" w:hAnsi="Times New Roman" w:eastAsia="Times New Roman" w:cs="Times New Roman"/>
          <w:b/>
          <w:sz w:val="24"/>
        </w:rPr>
        <w:t>60</w:t>
      </w:r>
      <w:r>
        <w:rPr>
          <w:rFonts w:ascii="宋体" w:hAnsi="宋体" w:eastAsia="宋体" w:cs="宋体"/>
          <w:b/>
          <w:sz w:val="24"/>
        </w:rPr>
        <w:t>分钟。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 w:eastAsia="宋体" w:cs="宋体"/>
          <w:b/>
          <w:sz w:val="24"/>
        </w:rPr>
        <w:t>．本卷由试题卷和答题卷两部分组成，其中试题卷共</w:t>
      </w:r>
      <w:r>
        <w:rPr>
          <w:rFonts w:ascii="Times New Roman" w:hAnsi="Times New Roman" w:eastAsia="Times New Roman" w:cs="Times New Roman"/>
          <w:b/>
          <w:sz w:val="24"/>
        </w:rPr>
        <w:t>4</w:t>
      </w:r>
      <w:r>
        <w:rPr>
          <w:rFonts w:ascii="宋体" w:hAnsi="宋体" w:eastAsia="宋体" w:cs="宋体"/>
          <w:b/>
          <w:sz w:val="24"/>
        </w:rPr>
        <w:t>页，答题卷共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 w:eastAsia="宋体" w:cs="宋体"/>
          <w:b/>
          <w:sz w:val="24"/>
        </w:rPr>
        <w:t>页。要求在答题卷上答题，在试题卷上答题无效。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3</w:t>
      </w:r>
      <w:r>
        <w:rPr>
          <w:rFonts w:ascii="宋体" w:hAnsi="宋体" w:eastAsia="宋体" w:cs="宋体"/>
          <w:b/>
          <w:sz w:val="24"/>
        </w:rPr>
        <w:t>．答题前，请先在答题卷上认真填写姓名、考号、县（市）、学校和座位号。要求字体工整、笔迹清楚。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4</w:t>
      </w:r>
      <w:r>
        <w:rPr>
          <w:rFonts w:ascii="宋体" w:hAnsi="宋体" w:eastAsia="宋体" w:cs="宋体"/>
          <w:b/>
          <w:sz w:val="24"/>
        </w:rPr>
        <w:t>．请按照题号顺序在各题目的答题区域内作答，超出答题区域书写答案无效；在草稿纸、试题卷上答题无效。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5</w:t>
      </w:r>
      <w:r>
        <w:rPr>
          <w:rFonts w:ascii="宋体" w:hAnsi="宋体" w:eastAsia="宋体" w:cs="宋体"/>
          <w:b/>
          <w:sz w:val="24"/>
        </w:rPr>
        <w:t>．本试卷</w:t>
      </w:r>
      <w:r>
        <w:rPr>
          <w:rFonts w:ascii="Times New Roman" w:hAnsi="Times New Roman" w:eastAsia="Times New Roman" w:cs="Times New Roman"/>
          <w:b/>
          <w:sz w:val="24"/>
        </w:rPr>
        <w:t>g</w:t>
      </w:r>
      <w:r>
        <w:rPr>
          <w:rFonts w:ascii="宋体" w:hAnsi="宋体" w:eastAsia="宋体" w:cs="宋体"/>
          <w:b/>
          <w:sz w:val="24"/>
        </w:rPr>
        <w:t>取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9" o:title="eqIdef2c02f303b9448fa5fcefc8910ea8b1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宋体" w:hAnsi="宋体" w:eastAsia="宋体" w:cs="宋体"/>
          <w:b/>
          <w:sz w:val="24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一、单项选择题（本大题共</w:t>
      </w:r>
      <w:r>
        <w:rPr>
          <w:rFonts w:ascii="Times New Roman" w:hAnsi="Times New Roman" w:eastAsia="Times New Roman" w:cs="Times New Roman"/>
          <w:b/>
          <w:sz w:val="24"/>
        </w:rPr>
        <w:t>12</w:t>
      </w:r>
      <w:r>
        <w:rPr>
          <w:rFonts w:ascii="宋体" w:hAnsi="宋体" w:eastAsia="宋体" w:cs="宋体"/>
          <w:b/>
          <w:sz w:val="24"/>
        </w:rPr>
        <w:t>小题，共</w:t>
      </w:r>
      <w:r>
        <w:rPr>
          <w:rFonts w:ascii="Times New Roman" w:hAnsi="Times New Roman" w:eastAsia="Times New Roman" w:cs="Times New Roman"/>
          <w:b/>
          <w:sz w:val="24"/>
        </w:rPr>
        <w:t>36</w:t>
      </w:r>
      <w:r>
        <w:rPr>
          <w:rFonts w:ascii="宋体" w:hAnsi="宋体" w:eastAsia="宋体" w:cs="宋体"/>
          <w:b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 xml:space="preserve">1. </w:t>
      </w:r>
      <w:r>
        <w:rPr>
          <w:rFonts w:ascii="宋体" w:hAnsi="宋体" w:eastAsia="宋体" w:cs="宋体"/>
        </w:rPr>
        <w:t>下列物质中，分子间作用力最强的是（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 w:eastAsia="宋体" w:cs="宋体"/>
        </w:rPr>
        <w:t>铅块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 w:eastAsia="宋体" w:cs="宋体"/>
        </w:rPr>
        <w:t>水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 w:eastAsia="宋体" w:cs="宋体"/>
        </w:rPr>
        <w:t>酒精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 w:eastAsia="宋体" w:cs="宋体"/>
        </w:rPr>
        <w:t>空气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核电站通常用水来降温减压，是因为水的（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密度大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热值大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沸点高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比热容大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下列诗句中能体现“分子在不停地运动”的是（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大风起兮云飞扬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满架蔷薇一院香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柳絮飞时花满城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秋雨梧桐叶落时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四冲程汽油机中，使汽车获得动力的冲程的能量转化情况是（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内能转化为化学能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电能转化为机械能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内能转化为机械能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机械能转化为内能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某四冲程汽油机的转速表显示</w:t>
      </w:r>
      <w:r>
        <w:rPr>
          <w:rFonts w:ascii="Times New Roman" w:hAnsi="Times New Roman" w:eastAsia="Times New Roman" w:cs="Times New Roman"/>
          <w:color w:val="000000"/>
        </w:rPr>
        <w:t>3000revs/min</w:t>
      </w:r>
      <w:r>
        <w:rPr>
          <w:rFonts w:ascii="宋体" w:hAnsi="宋体" w:eastAsia="宋体" w:cs="宋体"/>
          <w:color w:val="000000"/>
        </w:rPr>
        <w:t>，那么该汽油机每秒内做功（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25</w:t>
      </w:r>
      <w:r>
        <w:rPr>
          <w:rFonts w:ascii="宋体" w:hAnsi="宋体" w:eastAsia="宋体" w:cs="宋体"/>
          <w:color w:val="000000"/>
        </w:rPr>
        <w:t>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 w:eastAsia="宋体" w:cs="宋体"/>
          <w:color w:val="000000"/>
        </w:rPr>
        <w:t>次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 w:eastAsia="宋体" w:cs="宋体"/>
          <w:color w:val="000000"/>
        </w:rPr>
        <w:t>次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1500</w:t>
      </w:r>
      <w:r>
        <w:rPr>
          <w:rFonts w:ascii="宋体" w:hAnsi="宋体" w:eastAsia="宋体" w:cs="宋体"/>
          <w:color w:val="000000"/>
        </w:rPr>
        <w:t>次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金属导电，靠的是（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分子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离子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原子核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自由电子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下列因素中，不影响导体电阻大小的是（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两端电压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导体材料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导体长度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导体粗细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用毛皮摩擦过的橡胶棒靠近一轻质小球，它们相互排斥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则小球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一定带正电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一定不带电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一定带负电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可能不带电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如图所示，闭合开关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，电路正常工作，再断开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333500" cy="981075"/>
            <wp:effectExtent l="0" t="0" r="0" b="9525"/>
            <wp:docPr id="23" name="图片 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两端电压变大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两端电压变小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电流表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示数变大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电流表的示数变小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如图所示，电源电压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 w:eastAsia="宋体" w:cs="宋体"/>
          <w:color w:val="000000"/>
        </w:rPr>
        <w:t>保持不变，当开关闭合时，灯泡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3" o:title="eqId77d6ef2f36194a9dad31b4c8543ec21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5" o:title="eqIdfabf9118e5a142abb492217c1f470f2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均正常发光，电压表示数为</w:t>
      </w:r>
      <w:r>
        <w:rPr>
          <w:rFonts w:ascii="Times New Roman" w:hAnsi="Times New Roman" w:eastAsia="Times New Roman" w:cs="Times New Roman"/>
          <w:color w:val="000000"/>
        </w:rPr>
        <w:t>2V</w:t>
      </w:r>
      <w:r>
        <w:rPr>
          <w:rFonts w:ascii="宋体" w:hAnsi="宋体" w:eastAsia="宋体" w:cs="宋体"/>
          <w:color w:val="000000"/>
        </w:rPr>
        <w:t>，则灯泡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3" o:title="eqId77d6ef2f36194a9dad31b4c8543ec21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两端的电压是（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304925" cy="962025"/>
            <wp:effectExtent l="0" t="0" r="9525" b="9525"/>
            <wp:docPr id="21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2V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3V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4V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6V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甲、乙两个小灯泡上分别标有“</w:t>
      </w:r>
      <w:r>
        <w:rPr>
          <w:rFonts w:ascii="Times New Roman" w:hAnsi="Times New Roman" w:eastAsia="Times New Roman" w:cs="Times New Roman"/>
          <w:color w:val="000000"/>
        </w:rPr>
        <w:t>6V  3W</w:t>
      </w:r>
      <w:r>
        <w:rPr>
          <w:rFonts w:ascii="宋体" w:hAnsi="宋体" w:eastAsia="宋体" w:cs="宋体"/>
          <w:color w:val="000000"/>
        </w:rPr>
        <w:t>”和“</w:t>
      </w:r>
      <w:r>
        <w:rPr>
          <w:rFonts w:ascii="Times New Roman" w:hAnsi="Times New Roman" w:eastAsia="Times New Roman" w:cs="Times New Roman"/>
          <w:color w:val="000000"/>
        </w:rPr>
        <w:t>3V  1.5W</w:t>
      </w:r>
      <w:r>
        <w:rPr>
          <w:rFonts w:ascii="宋体" w:hAnsi="宋体" w:eastAsia="宋体" w:cs="宋体"/>
          <w:color w:val="000000"/>
        </w:rPr>
        <w:t>”字样，把它们按不同方式接入不同电路中（不考虑灯丝电阻的变化），下列判断正确的是（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若把它们并联</w:t>
      </w:r>
      <w:r>
        <w:rPr>
          <w:rFonts w:ascii="宋体" w:hAnsi="宋体" w:eastAsia="宋体" w:cs="宋体"/>
          <w:color w:val="000000"/>
          <w:position w:val="-1"/>
        </w:rPr>
        <w:drawing>
          <wp:inline distT="0" distB="0" distL="0" distR="0">
            <wp:extent cx="142875" cy="1905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3V</w:t>
      </w:r>
      <w:r>
        <w:rPr>
          <w:rFonts w:ascii="宋体" w:hAnsi="宋体" w:eastAsia="宋体" w:cs="宋体"/>
          <w:color w:val="000000"/>
        </w:rPr>
        <w:t>电路中，甲灯比乙灯亮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若把它们并联在</w:t>
      </w:r>
      <w:r>
        <w:rPr>
          <w:rFonts w:ascii="Times New Roman" w:hAnsi="Times New Roman" w:eastAsia="Times New Roman" w:cs="Times New Roman"/>
          <w:color w:val="000000"/>
        </w:rPr>
        <w:t>3V</w:t>
      </w:r>
      <w:r>
        <w:rPr>
          <w:rFonts w:ascii="宋体" w:hAnsi="宋体" w:eastAsia="宋体" w:cs="宋体"/>
          <w:color w:val="000000"/>
        </w:rPr>
        <w:t>电路中，两灯亮度相同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若把它们串联在</w:t>
      </w:r>
      <w:r>
        <w:rPr>
          <w:rFonts w:ascii="Times New Roman" w:hAnsi="Times New Roman" w:eastAsia="Times New Roman" w:cs="Times New Roman"/>
          <w:color w:val="000000"/>
        </w:rPr>
        <w:t>9V</w:t>
      </w:r>
      <w:r>
        <w:rPr>
          <w:rFonts w:ascii="宋体" w:hAnsi="宋体" w:eastAsia="宋体" w:cs="宋体"/>
          <w:color w:val="000000"/>
        </w:rPr>
        <w:t>电路中，甲灯比乙灯亮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若把它们串联在</w:t>
      </w:r>
      <w:r>
        <w:rPr>
          <w:rFonts w:ascii="Times New Roman" w:hAnsi="Times New Roman" w:eastAsia="Times New Roman" w:cs="Times New Roman"/>
          <w:color w:val="000000"/>
        </w:rPr>
        <w:t>9V</w:t>
      </w:r>
      <w:r>
        <w:rPr>
          <w:rFonts w:ascii="宋体" w:hAnsi="宋体" w:eastAsia="宋体" w:cs="宋体"/>
          <w:color w:val="000000"/>
        </w:rPr>
        <w:t>电路中，两灯亮度相同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如图所示电路，电源电压不变，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为铅笔芯，开关闭合后，当滑片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在中点时，电路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总功率为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；滑片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向左滑动一段距离电路的总功率为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20" o:title="eqId28bff73e390e449aab8d33b27b03e16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，此时电流表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22" o:title="eqId88608ad4313e407eac7af2d6753d302b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24" o:title="eqId753689a224904dcfb4f116bfa7ca6fa8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的示数之比为（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28775" cy="1133475"/>
            <wp:effectExtent l="0" t="0" r="9525" b="9525"/>
            <wp:docPr id="18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2:1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3:1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4:1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5:1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26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随着人民生活水平的提高，汽车已经走进千家万户。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给汽车的蓄电池充电时，蓄电池相当于电路中的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（填“电源”或“用电器”），汽车行驶时通过向上或向下拨动手柄控制转向灯，手柄相当于电路中的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（填“电源”或“开关”），汽车前后两个转向灯同时亮、同时灭，它们是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联的。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汽车发动机冷却剂的主要成分是</w:t>
      </w:r>
      <w:r>
        <w:rPr>
          <w:color w:val="000000"/>
        </w:rPr>
        <w:t>__</w:t>
      </w:r>
      <w:r>
        <w:rPr>
          <w:rFonts w:ascii="宋体" w:hAnsi="宋体" w:eastAsia="宋体" w:cs="宋体"/>
          <w:color w:val="000000"/>
        </w:rPr>
        <w:t>（填“水”或“汽油”），它是通过</w:t>
      </w:r>
      <w:r>
        <w:rPr>
          <w:color w:val="000000"/>
        </w:rPr>
        <w:t>____</w:t>
      </w:r>
      <w:r>
        <w:rPr>
          <w:rFonts w:ascii="宋体" w:hAnsi="宋体" w:eastAsia="宋体" w:cs="宋体"/>
          <w:color w:val="000000"/>
        </w:rPr>
        <w:t>（填“做功”或“热传递”）的方式改变发动机内能的，</w:t>
      </w:r>
      <w:r>
        <w:rPr>
          <w:rFonts w:ascii="Times New Roman" w:hAnsi="Times New Roman" w:eastAsia="Times New Roman" w:cs="Times New Roman"/>
          <w:color w:val="000000"/>
        </w:rPr>
        <w:t>5kg</w:t>
      </w:r>
      <w:r>
        <w:rPr>
          <w:rFonts w:ascii="宋体" w:hAnsi="宋体" w:eastAsia="宋体" w:cs="宋体"/>
          <w:color w:val="000000"/>
        </w:rPr>
        <w:t>冷却剂温度升高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℃吸收的热量为</w:t>
      </w:r>
      <w:r>
        <w:rPr>
          <w:color w:val="000000"/>
        </w:rPr>
        <w:t>__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27" o:title="eqId096b233538174b8f9a82a9a7cfb12f1a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[</w:t>
      </w:r>
      <w:r>
        <w:rPr>
          <w:rFonts w:ascii="宋体" w:hAnsi="宋体" w:eastAsia="宋体" w:cs="宋体"/>
          <w:color w:val="000000"/>
        </w:rPr>
        <w:t>冷却剂的比热容为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20.25pt;width:96pt;" o:ole="t" filled="f" o:preferrelative="t" stroked="f" coordsize="21600,21600">
            <v:path/>
            <v:fill on="f" focussize="0,0"/>
            <v:stroke on="f" joinstyle="miter"/>
            <v:imagedata r:id="rId29" o:title="eqIdd9a242f3414646f384fe4791f8a13c0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一般家用汽车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发动机是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（填“蒸汽机”或“汽油机”）。若某汽车消耗汽油</w:t>
      </w:r>
      <w:r>
        <w:rPr>
          <w:rFonts w:ascii="Times New Roman" w:hAnsi="Times New Roman" w:eastAsia="Times New Roman" w:cs="Times New Roman"/>
          <w:color w:val="000000"/>
        </w:rPr>
        <w:t>2kg</w:t>
      </w:r>
      <w:r>
        <w:rPr>
          <w:rFonts w:ascii="宋体" w:hAnsi="宋体" w:eastAsia="宋体" w:cs="宋体"/>
          <w:color w:val="000000"/>
        </w:rPr>
        <w:t>，这些汽油完全燃烧放出的热量是</w:t>
      </w:r>
      <w:r>
        <w:rPr>
          <w:color w:val="000000"/>
        </w:rPr>
        <w:t>__________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27" o:title="eqId096b233538174b8f9a82a9a7cfb12f1a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，用来做有用功的那部分能量是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32" o:title="eqIddae4af6f58a14d5683ed4fe6c7d5e358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，则该发动机的效率是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%</w:t>
      </w:r>
      <w:r>
        <w:rPr>
          <w:rFonts w:ascii="宋体" w:hAnsi="宋体" w:eastAsia="宋体" w:cs="宋体"/>
          <w:color w:val="000000"/>
        </w:rPr>
        <w:t>。（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20.25pt;width:102pt;" o:ole="t" filled="f" o:preferrelative="t" stroked="f" coordsize="21600,21600">
            <v:path/>
            <v:fill on="f" focussize="0,0"/>
            <v:stroke on="f" joinstyle="miter"/>
            <v:imagedata r:id="rId34" o:title="eqId190f5e98c5f743ed8c80b91fed1c6f53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 w:eastAsia="宋体" w:cs="宋体"/>
          <w:color w:val="000000"/>
        </w:rPr>
        <w:t>如图是一种测定油箱内油量的装置，其中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36" o:title="eqId3bffddc8dbf14a538a58f982ab1d4b4c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的作用是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，油量表由电流表改装而成。当油量减少时，滑动变阻器</w:t>
      </w:r>
      <w:r>
        <w:rPr>
          <w:rFonts w:ascii="Times New Roman" w:hAnsi="Times New Roman" w:eastAsia="Times New Roman" w:cs="Times New Roman"/>
          <w:color w:val="000000"/>
        </w:rPr>
        <w:t>R</w:t>
      </w:r>
      <w:r>
        <w:rPr>
          <w:rFonts w:ascii="宋体" w:hAnsi="宋体" w:eastAsia="宋体" w:cs="宋体"/>
          <w:color w:val="000000"/>
        </w:rPr>
        <w:t>接入电路的电阻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，油量表示数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，油量表与电流表的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刻度线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（填“重合”或“不重合”）。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247900" cy="1343025"/>
            <wp:effectExtent l="0" t="0" r="0" b="9525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eastAsia="宋体" w:cs="宋体"/>
          <w:color w:val="000000"/>
        </w:rPr>
        <w:t>用电器</w:t>
      </w:r>
      <w:r>
        <w:rPr>
          <w:color w:val="000000"/>
        </w:rPr>
        <w:t xml:space="preserve">    (2). </w:t>
      </w:r>
      <w:r>
        <w:rPr>
          <w:rFonts w:ascii="宋体" w:hAnsi="宋体" w:eastAsia="宋体" w:cs="宋体"/>
          <w:color w:val="000000"/>
        </w:rPr>
        <w:t>开关</w:t>
      </w:r>
      <w:r>
        <w:rPr>
          <w:color w:val="000000"/>
        </w:rPr>
        <w:t xml:space="preserve">    (3). </w:t>
      </w:r>
      <w:r>
        <w:rPr>
          <w:rFonts w:ascii="宋体" w:hAnsi="宋体" w:eastAsia="宋体" w:cs="宋体"/>
          <w:color w:val="000000"/>
        </w:rPr>
        <w:t>并</w:t>
      </w:r>
      <w:r>
        <w:rPr>
          <w:color w:val="000000"/>
        </w:rPr>
        <w:t xml:space="preserve">    (4). </w:t>
      </w:r>
      <w:r>
        <w:rPr>
          <w:rFonts w:ascii="宋体" w:hAnsi="宋体" w:eastAsia="宋体" w:cs="宋体"/>
          <w:color w:val="000000"/>
        </w:rPr>
        <w:t>水</w:t>
      </w:r>
      <w:r>
        <w:rPr>
          <w:color w:val="000000"/>
        </w:rPr>
        <w:t xml:space="preserve">    (5). </w:t>
      </w:r>
      <w:r>
        <w:rPr>
          <w:rFonts w:ascii="宋体" w:hAnsi="宋体" w:eastAsia="宋体" w:cs="宋体"/>
          <w:color w:val="000000"/>
        </w:rPr>
        <w:t>热传递</w:t>
      </w:r>
      <w:r>
        <w:rPr>
          <w:color w:val="000000"/>
        </w:rPr>
        <w:t xml:space="preserve">    (6). 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39" o:title="eqIdd41b9419d990464187f0ad07c750930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color w:val="000000"/>
        </w:rPr>
        <w:t xml:space="preserve">    (7). </w:t>
      </w:r>
      <w:r>
        <w:rPr>
          <w:rFonts w:ascii="宋体" w:hAnsi="宋体" w:eastAsia="宋体" w:cs="宋体"/>
          <w:color w:val="000000"/>
        </w:rPr>
        <w:t>汽油机</w:t>
      </w:r>
      <w:r>
        <w:rPr>
          <w:color w:val="000000"/>
        </w:rPr>
        <w:t xml:space="preserve">    (8). 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1" o:title="eqId2160fc72195348ceb04267dfde78df27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color w:val="000000"/>
        </w:rPr>
        <w:t xml:space="preserve">    (9). </w:t>
      </w:r>
      <w:r>
        <w:rPr>
          <w:rFonts w:ascii="Times New Roman" w:hAnsi="Times New Roman" w:eastAsia="Times New Roman" w:cs="Times New Roman"/>
          <w:color w:val="000000"/>
        </w:rPr>
        <w:t>25</w:t>
      </w:r>
      <w:r>
        <w:rPr>
          <w:color w:val="000000"/>
        </w:rPr>
        <w:t xml:space="preserve">    (10). </w:t>
      </w:r>
      <w:r>
        <w:rPr>
          <w:rFonts w:ascii="宋体" w:hAnsi="宋体" w:eastAsia="宋体" w:cs="宋体"/>
          <w:color w:val="000000"/>
        </w:rPr>
        <w:t>保护电路</w:t>
      </w:r>
      <w:r>
        <w:rPr>
          <w:color w:val="000000"/>
        </w:rPr>
        <w:t xml:space="preserve">    (11). </w:t>
      </w:r>
      <w:r>
        <w:rPr>
          <w:rFonts w:ascii="宋体" w:hAnsi="宋体" w:eastAsia="宋体" w:cs="宋体"/>
          <w:color w:val="000000"/>
        </w:rPr>
        <w:t>变大</w:t>
      </w:r>
      <w:r>
        <w:rPr>
          <w:color w:val="000000"/>
        </w:rPr>
        <w:t xml:space="preserve">    (12). </w:t>
      </w:r>
      <w:r>
        <w:rPr>
          <w:rFonts w:ascii="宋体" w:hAnsi="宋体" w:eastAsia="宋体" w:cs="宋体"/>
          <w:color w:val="000000"/>
        </w:rPr>
        <w:t>变小</w:t>
      </w:r>
      <w:r>
        <w:rPr>
          <w:color w:val="000000"/>
        </w:rPr>
        <w:t xml:space="preserve">    (13). </w:t>
      </w:r>
      <w:r>
        <w:rPr>
          <w:rFonts w:ascii="宋体" w:hAnsi="宋体" w:eastAsia="宋体" w:cs="宋体"/>
          <w:color w:val="000000"/>
        </w:rPr>
        <w:t>不重合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某额定功率为</w:t>
      </w:r>
      <w:r>
        <w:rPr>
          <w:rFonts w:ascii="Times New Roman" w:hAnsi="Times New Roman" w:eastAsia="Times New Roman" w:cs="Times New Roman"/>
          <w:color w:val="000000"/>
        </w:rPr>
        <w:t>1100W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257175" cy="2571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的电热水壶由分离式底座和壶身两个部分组成。分离式底座如图甲，由电源线、圆形底座和供电插座组成电热水壶内部简化电路如图乙。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990725" cy="1276350"/>
            <wp:effectExtent l="0" t="0" r="9525" b="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电热水壶是利用电流的_________效应工作的，工作时把_________能转化为内能。底座的外壳用塑料制成，它是_________（填“导体”或“绝缘体”）；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该电热水壶在我国家庭电路中恰能正常工作，则它的额定电压为_________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 w:eastAsia="宋体" w:cs="宋体"/>
          <w:color w:val="000000"/>
        </w:rPr>
        <w:t>，额定电流为_________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45" o:title="eqId038a378e1bc14746a153df55e32bd6cc"/>
            <o:lock v:ext="edit" aspectratio="t"/>
            <w10:wrap type="none"/>
            <w10:anchorlock/>
          </v:shape>
          <o:OLEObject Type="Embed" ProgID="Equation.DSMT4" ShapeID="_x0000_i1040" DrawAspect="Content" ObjectID="_1468075740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的电阻为_________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7" o:title="eqId0f26bfb110c94bd1b3673e811954b06e"/>
            <o:lock v:ext="edit" aspectratio="t"/>
            <w10:wrap type="none"/>
            <w10:anchorlock/>
          </v:shape>
          <o:OLEObject Type="Embed" ProgID="Equation.DSMT4" ShapeID="_x0000_i1041" DrawAspect="Content" ObjectID="_1468075741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若将该电热水壶单独接入电路，正常工作时烧开一壶水需要</w:t>
      </w:r>
      <w:r>
        <w:rPr>
          <w:rFonts w:ascii="Times New Roman" w:hAnsi="Times New Roman" w:eastAsia="Times New Roman" w:cs="Times New Roman"/>
          <w:color w:val="000000"/>
        </w:rPr>
        <w:t>9min</w:t>
      </w:r>
      <w:r>
        <w:rPr>
          <w:rFonts w:ascii="宋体" w:hAnsi="宋体" w:eastAsia="宋体" w:cs="宋体"/>
          <w:color w:val="000000"/>
        </w:rPr>
        <w:t>，消耗电能__________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27" o:title="eqId096b233538174b8f9a82a9a7cfb12f1a"/>
            <o:lock v:ext="edit" aspectratio="t"/>
            <w10:wrap type="none"/>
            <w10:anchorlock/>
          </v:shape>
          <o:OLEObject Type="Embed" ProgID="Equation.DSMT4" ShapeID="_x0000_i1042" DrawAspect="Content" ObjectID="_1468075742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，合________度，标有“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20.25pt;width:93.75pt;" o:ole="t" filled="f" o:preferrelative="t" stroked="f" coordsize="21600,21600">
            <v:path/>
            <v:fill on="f" focussize="0,0"/>
            <v:stroke on="f" joinstyle="miter"/>
            <v:imagedata r:id="rId50" o:title="eqId16e4037650364fa0addc2494d53f8260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”的电能表转盘转过_________转；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 w:eastAsia="宋体" w:cs="宋体"/>
          <w:color w:val="000000"/>
        </w:rPr>
        <w:t>为满足人们随时取用热水需求，电热水壶需设置保温功能，其电路如图所示。当开关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52" o:title="eqIdfc7abc9432504f26b3cd8a82775c89b3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闭合时，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4" o:title="eqId6aec76867ca14264bf4062cd250363e0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________（填“短路”或“断路”），电热水壶处于_________（填“保温”或“加热”）状态。如果保温功率是</w:t>
      </w:r>
      <w:r>
        <w:rPr>
          <w:rFonts w:ascii="Times New Roman" w:hAnsi="Times New Roman" w:eastAsia="Times New Roman" w:cs="Times New Roman"/>
          <w:color w:val="000000"/>
        </w:rPr>
        <w:t>44W</w: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4" o:title="eqId6aec76867ca14264bf4062cd250363e0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的阻值是_________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7" o:title="eqId0f26bfb110c94bd1b3673e811954b06e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，保温时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45" o:title="eqId038a378e1bc14746a153df55e32bd6cc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4" o:title="eqId6aec76867ca14264bf4062cd250363e0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消耗的电功率之比是_________。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409700" cy="1200150"/>
            <wp:effectExtent l="0" t="0" r="0" b="0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eastAsia="宋体" w:cs="宋体"/>
          <w:color w:val="000000"/>
        </w:rPr>
        <w:t>热</w:t>
      </w:r>
      <w:r>
        <w:rPr>
          <w:color w:val="000000"/>
        </w:rPr>
        <w:t xml:space="preserve">    (2). </w:t>
      </w:r>
      <w:r>
        <w:rPr>
          <w:rFonts w:ascii="宋体" w:hAnsi="宋体" w:eastAsia="宋体" w:cs="宋体"/>
          <w:color w:val="000000"/>
        </w:rPr>
        <w:t>电</w:t>
      </w:r>
      <w:r>
        <w:rPr>
          <w:color w:val="000000"/>
        </w:rPr>
        <w:t xml:space="preserve">    (3). </w:t>
      </w:r>
      <w:r>
        <w:rPr>
          <w:rFonts w:ascii="宋体" w:hAnsi="宋体" w:eastAsia="宋体" w:cs="宋体"/>
          <w:color w:val="000000"/>
        </w:rPr>
        <w:t>绝缘体</w:t>
      </w:r>
      <w:r>
        <w:rPr>
          <w:color w:val="000000"/>
        </w:rPr>
        <w:t xml:space="preserve">    (4). </w:t>
      </w:r>
      <w:r>
        <w:rPr>
          <w:rFonts w:ascii="Times New Roman" w:hAnsi="Times New Roman" w:eastAsia="Times New Roman" w:cs="Times New Roman"/>
          <w:color w:val="000000"/>
        </w:rPr>
        <w:t>220</w:t>
      </w:r>
      <w:r>
        <w:rPr>
          <w:color w:val="000000"/>
        </w:rPr>
        <w:t xml:space="preserve">    (5). 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color w:val="000000"/>
        </w:rPr>
        <w:t xml:space="preserve">    (6). </w:t>
      </w:r>
      <w:r>
        <w:rPr>
          <w:rFonts w:ascii="Times New Roman" w:hAnsi="Times New Roman" w:eastAsia="Times New Roman" w:cs="Times New Roman"/>
          <w:color w:val="000000"/>
        </w:rPr>
        <w:t>44</w:t>
      </w:r>
      <w:r>
        <w:rPr>
          <w:color w:val="000000"/>
        </w:rPr>
        <w:t xml:space="preserve">    (7).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61" o:title="eqId5b9d964a5e1a463084682e0f240784cb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color w:val="000000"/>
        </w:rPr>
        <w:t xml:space="preserve">    (8). </w:t>
      </w:r>
      <w:r>
        <w:rPr>
          <w:rFonts w:ascii="Times New Roman" w:hAnsi="Times New Roman" w:eastAsia="Times New Roman" w:cs="Times New Roman"/>
          <w:color w:val="000000"/>
        </w:rPr>
        <w:t>0.165</w:t>
      </w:r>
      <w:r>
        <w:rPr>
          <w:color w:val="000000"/>
        </w:rPr>
        <w:t xml:space="preserve">    (9). </w:t>
      </w:r>
      <w:r>
        <w:rPr>
          <w:rFonts w:ascii="Times New Roman" w:hAnsi="Times New Roman" w:eastAsia="Times New Roman" w:cs="Times New Roman"/>
          <w:color w:val="000000"/>
        </w:rPr>
        <w:t>165</w:t>
      </w:r>
      <w:r>
        <w:rPr>
          <w:color w:val="000000"/>
        </w:rPr>
        <w:t xml:space="preserve">    (10). </w:t>
      </w:r>
      <w:r>
        <w:rPr>
          <w:rFonts w:ascii="宋体" w:hAnsi="宋体" w:eastAsia="宋体" w:cs="宋体"/>
          <w:color w:val="000000"/>
        </w:rPr>
        <w:t>短路</w:t>
      </w:r>
      <w:r>
        <w:rPr>
          <w:color w:val="000000"/>
        </w:rPr>
        <w:t xml:space="preserve">    (11). </w:t>
      </w:r>
      <w:r>
        <w:rPr>
          <w:rFonts w:ascii="宋体" w:hAnsi="宋体" w:eastAsia="宋体" w:cs="宋体"/>
          <w:color w:val="000000"/>
        </w:rPr>
        <w:t>加热</w:t>
      </w:r>
      <w:r>
        <w:rPr>
          <w:color w:val="000000"/>
        </w:rPr>
        <w:t xml:space="preserve">    (12). </w:t>
      </w:r>
      <w:r>
        <w:rPr>
          <w:rFonts w:ascii="Times New Roman" w:hAnsi="Times New Roman" w:eastAsia="Times New Roman" w:cs="Times New Roman"/>
          <w:color w:val="000000"/>
        </w:rPr>
        <w:t>1056</w:t>
      </w:r>
      <w:r>
        <w:rPr>
          <w:color w:val="000000"/>
        </w:rPr>
        <w:t xml:space="preserve">    (13).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3" o:title="eqId1da89cd5ddf040e79fcfcbb524004436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三、作图题（本大题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如图是伏安法测电阻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实物图，请用笔画线代替导线将图中的电路连接完整。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371725" cy="1295400"/>
            <wp:effectExtent l="0" t="0" r="9525" b="0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571625" cy="1114425"/>
            <wp:effectExtent l="0" t="0" r="9525" b="9525"/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四、实验探究题（本大题共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24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在“比较不同物质吸热能力”的实验中，将甲、乙两种不同的液体分别放入两个相同的烧杯内，用相同的电加热器同时加热。记录相关数据，并绘制出如图所示的图象（不计热量损失）。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314450" cy="1181100"/>
            <wp:effectExtent l="0" t="0" r="0" b="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实验时，选用初温和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（填“质量”或“体积”）均相等的甲、乙两种液体；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加热</w:t>
      </w:r>
      <w:r>
        <w:rPr>
          <w:rFonts w:ascii="Times New Roman" w:hAnsi="Times New Roman" w:eastAsia="Times New Roman" w:cs="Times New Roman"/>
          <w:color w:val="000000"/>
        </w:rPr>
        <w:t>5min</w:t>
      </w:r>
      <w:r>
        <w:rPr>
          <w:rFonts w:ascii="宋体" w:hAnsi="宋体" w:eastAsia="宋体" w:cs="宋体"/>
          <w:color w:val="000000"/>
        </w:rPr>
        <w:t>，甲吸收的热量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（填“大于”“小于”或“等于”）乙吸收的热量；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乙液体的比热容是甲液体的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倍。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eastAsia="宋体" w:cs="宋体"/>
          <w:color w:val="000000"/>
        </w:rPr>
        <w:t>质量</w:t>
      </w:r>
      <w:r>
        <w:rPr>
          <w:color w:val="000000"/>
        </w:rPr>
        <w:t xml:space="preserve">    (2). </w:t>
      </w:r>
      <w:r>
        <w:rPr>
          <w:rFonts w:ascii="宋体" w:hAnsi="宋体" w:eastAsia="宋体" w:cs="宋体"/>
          <w:color w:val="000000"/>
        </w:rPr>
        <w:t>等于</w:t>
      </w:r>
      <w:r>
        <w:rPr>
          <w:color w:val="000000"/>
        </w:rPr>
        <w:t xml:space="preserve">    (3). 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如图是探究“电流与电阻关系”的实验，已知电源为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节新干电池串联组成。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314450" cy="847725"/>
            <wp:effectExtent l="0" t="0" r="0" b="9525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电源电压为</w:t>
      </w:r>
      <w:r>
        <w:rPr>
          <w:rFonts w:ascii="Times New Roman" w:hAnsi="Times New Roman" w:eastAsia="Times New Roman" w:cs="Times New Roman"/>
          <w:color w:val="000000"/>
        </w:rPr>
        <w:t>_________V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实验中将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69" o:title="eqIda8d569f929ef4462911a7b29296dc523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电阻换成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71" o:title="eqIdd34e0e5e55404ef29330b8f7f7738d18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电阻时，电压表示数</w:t>
      </w:r>
      <w:r>
        <w:rPr>
          <w:rFonts w:ascii="Times New Roman" w:hAnsi="Times New Roman" w:eastAsia="Times New Roman" w:cs="Times New Roman"/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（填“变大”或“变小”），此时应将滑动变阻器的滑片向</w:t>
      </w:r>
      <w:r>
        <w:rPr>
          <w:rFonts w:ascii="Times New Roman" w:hAnsi="Times New Roman" w:eastAsia="Times New Roman" w:cs="Times New Roman"/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（填“左”或“右”）移动，同时眼睛应观察</w:t>
      </w:r>
      <w:r>
        <w:rPr>
          <w:rFonts w:ascii="Times New Roman" w:hAnsi="Times New Roman" w:eastAsia="Times New Roman" w:cs="Times New Roman"/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（填“电流”或“电压”）表示数的变化情况。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Times New Roman" w:hAnsi="Times New Roman" w:eastAsia="Times New Roman" w:cs="Times New Roman"/>
          <w:color w:val="000000"/>
        </w:rPr>
        <w:t>4.5</w:t>
      </w:r>
      <w:r>
        <w:rPr>
          <w:color w:val="000000"/>
        </w:rPr>
        <w:t xml:space="preserve">    (2). </w:t>
      </w:r>
      <w:r>
        <w:rPr>
          <w:rFonts w:ascii="宋体" w:hAnsi="宋体" w:eastAsia="宋体" w:cs="宋体"/>
          <w:color w:val="000000"/>
        </w:rPr>
        <w:t>变大</w:t>
      </w:r>
      <w:r>
        <w:rPr>
          <w:color w:val="000000"/>
        </w:rPr>
        <w:t xml:space="preserve">    (3). </w:t>
      </w:r>
      <w:r>
        <w:rPr>
          <w:rFonts w:ascii="宋体" w:hAnsi="宋体" w:eastAsia="宋体" w:cs="宋体"/>
          <w:color w:val="000000"/>
        </w:rPr>
        <w:t>右</w:t>
      </w:r>
      <w:r>
        <w:rPr>
          <w:color w:val="000000"/>
        </w:rPr>
        <w:t xml:space="preserve">    (4). </w:t>
      </w:r>
      <w:r>
        <w:rPr>
          <w:rFonts w:ascii="宋体" w:hAnsi="宋体" w:eastAsia="宋体" w:cs="宋体"/>
          <w:color w:val="000000"/>
        </w:rPr>
        <w:t>电压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在“测定小灯泡额定功率”的实验中如图甲所示，被测小灯泡的额定电压为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5V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476375" cy="1143000"/>
            <wp:effectExtent l="0" t="0" r="9525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连接电路时，开关应_________（填“断开”或“闭合”）。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闭合开关刚开始移动滑动变阻器的滑片时，发现小灯泡不亮，电压表和电流表均有示数，原因可能是小灯泡_________（用字母表示）。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．短路</w:t>
      </w:r>
      <w:r>
        <w:rPr>
          <w:rFonts w:ascii="Times New Roman" w:hAnsi="Times New Roman" w:eastAsia="Times New Roman" w:cs="Times New Roman"/>
          <w:color w:val="000000"/>
        </w:rPr>
        <w:t xml:space="preserve">           B</w:t>
      </w:r>
      <w:r>
        <w:rPr>
          <w:rFonts w:ascii="宋体" w:hAnsi="宋体" w:eastAsia="宋体" w:cs="宋体"/>
          <w:color w:val="000000"/>
        </w:rPr>
        <w:t>．断路</w:t>
      </w:r>
      <w:r>
        <w:rPr>
          <w:rFonts w:ascii="Times New Roman" w:hAnsi="Times New Roman" w:eastAsia="Times New Roman" w:cs="Times New Roman"/>
          <w:color w:val="000000"/>
        </w:rPr>
        <w:t xml:space="preserve">             C</w:t>
      </w:r>
      <w:r>
        <w:rPr>
          <w:rFonts w:ascii="宋体" w:hAnsi="宋体" w:eastAsia="宋体" w:cs="宋体"/>
          <w:color w:val="000000"/>
        </w:rPr>
        <w:t>．额定功率太小</w:t>
      </w:r>
      <w:r>
        <w:rPr>
          <w:rFonts w:ascii="Times New Roman" w:hAnsi="Times New Roman" w:eastAsia="Times New Roman" w:cs="Times New Roman"/>
          <w:color w:val="000000"/>
        </w:rPr>
        <w:t xml:space="preserve">         D</w:t>
      </w:r>
      <w:r>
        <w:rPr>
          <w:rFonts w:ascii="宋体" w:hAnsi="宋体" w:eastAsia="宋体" w:cs="宋体"/>
          <w:color w:val="000000"/>
        </w:rPr>
        <w:t>．实际功率太小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调节滑动变阻器的滑片，使灯泡正常发光电流表示数如图乙所示，其读数为________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，则待测灯泡的额定功率为__________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，小灯泡正常发光时的电阻为_________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4" o:title="eqIdc126eb5e474f44328981eb16a7eeb595"/>
            <o:lock v:ext="edit" aspectratio="t"/>
            <w10:wrap type="none"/>
            <w10:anchorlock/>
          </v:shape>
          <o:OLEObject Type="Embed" ProgID="Equation.DSMT4" ShapeID="_x0000_i1054" DrawAspect="Content" ObjectID="_1468075754" r:id="rId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（保留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位小数）。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23975" cy="1085850"/>
            <wp:effectExtent l="0" t="0" r="9525" b="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eastAsia="宋体" w:cs="宋体"/>
          <w:color w:val="000000"/>
        </w:rPr>
        <w:t>断开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color w:val="000000"/>
        </w:rPr>
        <w:t xml:space="preserve">    (3). </w:t>
      </w:r>
      <w:r>
        <w:rPr>
          <w:rFonts w:ascii="Times New Roman" w:hAnsi="Times New Roman" w:eastAsia="Times New Roman" w:cs="Times New Roman"/>
          <w:color w:val="000000"/>
        </w:rPr>
        <w:t>0.3</w:t>
      </w:r>
      <w:r>
        <w:rPr>
          <w:color w:val="000000"/>
        </w:rPr>
        <w:t xml:space="preserve">    (4). </w:t>
      </w:r>
      <w:r>
        <w:rPr>
          <w:rFonts w:ascii="Times New Roman" w:hAnsi="Times New Roman" w:eastAsia="Times New Roman" w:cs="Times New Roman"/>
          <w:color w:val="000000"/>
        </w:rPr>
        <w:t>0.75</w:t>
      </w:r>
      <w:r>
        <w:rPr>
          <w:color w:val="000000"/>
        </w:rPr>
        <w:t xml:space="preserve">    (5). </w:t>
      </w:r>
      <w:r>
        <w:rPr>
          <w:rFonts w:ascii="Times New Roman" w:hAnsi="Times New Roman" w:eastAsia="Times New Roman" w:cs="Times New Roman"/>
          <w:color w:val="000000"/>
        </w:rPr>
        <w:t>8.3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五、计算题（本大题共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如图所示，定值电阻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45" o:title="eqId038a378e1bc14746a153df55e32bd6cc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8" o:title="eqId8a1390aa3d754ef184290306ffa757dc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并联在电压为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 w:eastAsia="宋体" w:cs="宋体"/>
          <w:color w:val="000000"/>
        </w:rPr>
        <w:t>的电源上，当开关闭合时，电流表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的示数为</w:t>
      </w:r>
      <w:r>
        <w:rPr>
          <w:rFonts w:ascii="Times New Roman" w:hAnsi="Times New Roman" w:eastAsia="Times New Roman" w:cs="Times New Roman"/>
          <w:color w:val="000000"/>
        </w:rPr>
        <w:t>0.2A</w:t>
      </w:r>
      <w:r>
        <w:rPr>
          <w:rFonts w:ascii="宋体" w:hAnsi="宋体" w:eastAsia="宋体" w:cs="宋体"/>
          <w:color w:val="000000"/>
        </w:rPr>
        <w:t>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的示数为</w:t>
      </w:r>
      <w:r>
        <w:rPr>
          <w:rFonts w:ascii="Times New Roman" w:hAnsi="Times New Roman" w:eastAsia="Times New Roman" w:cs="Times New Roman"/>
          <w:color w:val="000000"/>
        </w:rPr>
        <w:t>0.3A</w:t>
      </w:r>
      <w:r>
        <w:rPr>
          <w:rFonts w:ascii="宋体" w:hAnsi="宋体" w:eastAsia="宋体" w:cs="宋体"/>
          <w:color w:val="000000"/>
        </w:rPr>
        <w:t>．求：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通过电源的电流；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定值电阻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45" o:title="eqId038a378e1bc14746a153df55e32bd6cc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8" o:title="eqId8a1390aa3d754ef184290306ffa757dc"/>
            <o:lock v:ext="edit" aspectratio="t"/>
            <w10:wrap type="none"/>
            <w10:anchorlock/>
          </v:shape>
          <o:OLEObject Type="Embed" ProgID="Equation.DSMT4" ShapeID="_x0000_i1058" DrawAspect="Content" ObjectID="_1468075758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的阻值；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整个电路在</w:t>
      </w:r>
      <w:r>
        <w:rPr>
          <w:rFonts w:ascii="Times New Roman" w:hAnsi="Times New Roman" w:eastAsia="Times New Roman" w:cs="Times New Roman"/>
          <w:color w:val="000000"/>
        </w:rPr>
        <w:t>10s</w:t>
      </w:r>
      <w:r>
        <w:rPr>
          <w:rFonts w:ascii="宋体" w:hAnsi="宋体" w:eastAsia="宋体" w:cs="宋体"/>
          <w:color w:val="000000"/>
        </w:rPr>
        <w:t>内消耗的电能。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314450" cy="1066800"/>
            <wp:effectExtent l="0" t="0" r="0" b="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(1)0.5A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(2)30Ω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20Ω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(3)30J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如图甲所示电路，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3" o:title="eqId2bee9f1bd207494fb15bc3e7b9de3897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，通过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8" o:title="eqId8a1390aa3d754ef184290306ffa757dc"/>
            <o:lock v:ext="edit" aspectratio="t"/>
            <w10:wrap type="none"/>
            <w10:anchorlock/>
          </v:shape>
          <o:OLEObject Type="Embed" ProgID="Equation.DSMT4" ShapeID="_x0000_i1060" DrawAspect="Content" ObjectID="_1468075760" r:id="rId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的电流随其两端电压的变化关系如图乙所示，闭合开关后，电路中电流为</w:t>
      </w:r>
      <w:r>
        <w:rPr>
          <w:rFonts w:ascii="Times New Roman" w:hAnsi="Times New Roman" w:eastAsia="Times New Roman" w:cs="Times New Roman"/>
          <w:color w:val="000000"/>
        </w:rPr>
        <w:t>2A</w:t>
      </w:r>
      <w:r>
        <w:rPr>
          <w:rFonts w:ascii="宋体" w:hAnsi="宋体" w:eastAsia="宋体" w:cs="宋体"/>
          <w:color w:val="000000"/>
        </w:rPr>
        <w:t>。求：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8" o:title="eqId8a1390aa3d754ef184290306ffa757dc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的阻值；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电源电压；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整个电路产生</w:t>
      </w:r>
      <w:r>
        <w:rPr>
          <w:rFonts w:ascii="Times New Roman" w:hAnsi="Times New Roman" w:eastAsia="Times New Roman" w:cs="Times New Roman"/>
          <w:color w:val="000000"/>
        </w:rPr>
        <w:t>240J</w:t>
      </w:r>
      <w:r>
        <w:rPr>
          <w:rFonts w:ascii="宋体" w:hAnsi="宋体" w:eastAsia="宋体" w:cs="宋体"/>
          <w:color w:val="000000"/>
        </w:rPr>
        <w:t>的热量需要的时间。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762125" cy="1209675"/>
            <wp:effectExtent l="0" t="0" r="9525" b="9525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771650" cy="1666875"/>
            <wp:effectExtent l="0" t="0" r="0" b="9525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(1)1Ω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(2)6V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(3)20s</w:t>
      </w:r>
    </w:p>
    <w:p>
      <w:pPr>
        <w:ind w:firstLine="283" w:firstLineChars="135"/>
        <w:jc w:val="left"/>
        <w:rPr>
          <w:rFonts w:ascii="微软雅黑" w:hAnsi="微软雅黑" w:eastAsia="微软雅黑" w:cs="Times New Roman"/>
          <w:color w:val="2E74B5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</w:rPr>
        <w:br w:type="page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</w:p>
    <w:p>
      <w:pPr>
        <w:pStyle w:val="50"/>
        <w:tabs>
          <w:tab w:val="left" w:pos="8647"/>
        </w:tabs>
        <w:spacing w:line="280" w:lineRule="auto"/>
        <w:ind w:left="-142" w:right="225" w:firstLine="284"/>
        <w:jc w:val="center"/>
        <w:rPr>
          <w:rFonts w:ascii="黑体" w:hAnsi="黑体" w:eastAsia="黑体"/>
          <w:color w:val="FF0000"/>
          <w:lang w:eastAsia="zh-CN"/>
        </w:rPr>
      </w:pPr>
    </w:p>
    <w:sectPr>
      <w:headerReference r:id="rId5" w:type="default"/>
      <w:footerReference r:id="rId6" w:type="default"/>
      <w:type w:val="continuous"/>
      <w:pgSz w:w="11910" w:h="16840"/>
      <w:pgMar w:top="1380" w:right="1680" w:bottom="720" w:left="1500" w:header="708" w:footer="520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YaHei UI">
    <w:altName w:val="Arial Unicode MS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0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AA"/>
    <w:rsid w:val="00006CC2"/>
    <w:rsid w:val="00013A7D"/>
    <w:rsid w:val="000E0EEB"/>
    <w:rsid w:val="0020477C"/>
    <w:rsid w:val="00233DCB"/>
    <w:rsid w:val="002B76A2"/>
    <w:rsid w:val="002C22C6"/>
    <w:rsid w:val="002D6441"/>
    <w:rsid w:val="00375707"/>
    <w:rsid w:val="004C49A1"/>
    <w:rsid w:val="004D0BA6"/>
    <w:rsid w:val="00600FEB"/>
    <w:rsid w:val="00692666"/>
    <w:rsid w:val="0079713B"/>
    <w:rsid w:val="007B2B3B"/>
    <w:rsid w:val="00807C20"/>
    <w:rsid w:val="00813B99"/>
    <w:rsid w:val="00821FC0"/>
    <w:rsid w:val="00837092"/>
    <w:rsid w:val="008D3F49"/>
    <w:rsid w:val="00944FFD"/>
    <w:rsid w:val="00A130C0"/>
    <w:rsid w:val="00A26F01"/>
    <w:rsid w:val="00A304C1"/>
    <w:rsid w:val="00A6716D"/>
    <w:rsid w:val="00BB29AA"/>
    <w:rsid w:val="00C04705"/>
    <w:rsid w:val="00C25D70"/>
    <w:rsid w:val="00CA4599"/>
    <w:rsid w:val="00D24853"/>
    <w:rsid w:val="00D532D7"/>
    <w:rsid w:val="00D54C04"/>
    <w:rsid w:val="00D95D8C"/>
    <w:rsid w:val="00DC19DC"/>
    <w:rsid w:val="00E470FB"/>
    <w:rsid w:val="00E63B5E"/>
    <w:rsid w:val="00E82578"/>
    <w:rsid w:val="00E93A0A"/>
    <w:rsid w:val="00F37899"/>
    <w:rsid w:val="00FE1B5B"/>
    <w:rsid w:val="341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outlineLvl w:val="0"/>
    </w:pPr>
    <w:rPr>
      <w:rFonts w:ascii="Times New Roman" w:hAnsi="Times New Roman" w:eastAsia="宋体" w:cs="Times New Roman"/>
      <w:i/>
      <w:iCs/>
      <w:kern w:val="0"/>
      <w:sz w:val="18"/>
      <w:lang w:val="zh-CN" w:eastAsia="zh-CN"/>
    </w:rPr>
  </w:style>
  <w:style w:type="paragraph" w:styleId="3">
    <w:name w:val="heading 4"/>
    <w:basedOn w:val="1"/>
    <w:next w:val="1"/>
    <w:link w:val="27"/>
    <w:qFormat/>
    <w:uiPriority w:val="0"/>
    <w:pPr>
      <w:keepNext/>
      <w:outlineLvl w:val="3"/>
    </w:pPr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5"/>
    <w:uiPriority w:val="0"/>
    <w:pPr>
      <w:spacing w:after="0" w:line="240" w:lineRule="auto"/>
      <w:jc w:val="left"/>
    </w:pPr>
    <w:rPr>
      <w:rFonts w:ascii="Calibri" w:hAnsi="Calibri" w:eastAsia="宋体" w:cs="Times New Roman"/>
    </w:rPr>
  </w:style>
  <w:style w:type="paragraph" w:styleId="5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6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kern w:val="0"/>
      <w:sz w:val="21"/>
      <w:szCs w:val="22"/>
      <w:lang w:val="en-US" w:eastAsia="zh-CN" w:bidi="ar-SA"/>
    </w:rPr>
  </w:style>
  <w:style w:type="paragraph" w:styleId="7">
    <w:name w:val="Plain Text"/>
    <w:basedOn w:val="1"/>
    <w:link w:val="32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8">
    <w:name w:val="Balloon Text"/>
    <w:basedOn w:val="1"/>
    <w:link w:val="25"/>
    <w:unhideWhenUsed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3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annotation subject"/>
    <w:basedOn w:val="4"/>
    <w:next w:val="4"/>
    <w:link w:val="46"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nhideWhenUsed/>
    <w:uiPriority w:val="99"/>
    <w:rPr>
      <w:color w:val="0000FF"/>
      <w:u w:val="single"/>
    </w:rPr>
  </w:style>
  <w:style w:type="character" w:styleId="18">
    <w:name w:val="annotation reference"/>
    <w:basedOn w:val="15"/>
    <w:uiPriority w:val="0"/>
    <w:rPr>
      <w:sz w:val="21"/>
      <w:szCs w:val="21"/>
    </w:rPr>
  </w:style>
  <w:style w:type="character" w:customStyle="1" w:styleId="19">
    <w:name w:val="页眉 Char"/>
    <w:basedOn w:val="15"/>
    <w:link w:val="10"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uiPriority w:val="99"/>
    <w:rPr>
      <w:sz w:val="18"/>
      <w:szCs w:val="18"/>
    </w:rPr>
  </w:style>
  <w:style w:type="table" w:customStyle="1" w:styleId="21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 Char"/>
    <w:basedOn w:val="15"/>
    <w:link w:val="5"/>
    <w:uiPriority w:val="1"/>
    <w:rPr>
      <w:rFonts w:ascii="宋体" w:hAnsi="宋体" w:eastAsia="宋体" w:cs="宋体"/>
      <w:kern w:val="0"/>
      <w:szCs w:val="21"/>
      <w:lang w:eastAsia="en-US"/>
    </w:rPr>
  </w:style>
  <w:style w:type="paragraph" w:styleId="23">
    <w:name w:val="List Paragraph"/>
    <w:basedOn w:val="1"/>
    <w:qFormat/>
    <w:uiPriority w:val="1"/>
    <w:pPr>
      <w:autoSpaceDE w:val="0"/>
      <w:autoSpaceDN w:val="0"/>
      <w:ind w:left="401" w:right="108" w:hanging="314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spacing w:before="24"/>
      <w:jc w:val="center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25">
    <w:name w:val="批注框文本 Char"/>
    <w:basedOn w:val="15"/>
    <w:link w:val="8"/>
    <w:uiPriority w:val="99"/>
    <w:rPr>
      <w:sz w:val="18"/>
      <w:szCs w:val="18"/>
    </w:rPr>
  </w:style>
  <w:style w:type="character" w:customStyle="1" w:styleId="26">
    <w:name w:val="标题 1 Char"/>
    <w:basedOn w:val="15"/>
    <w:link w:val="2"/>
    <w:uiPriority w:val="0"/>
    <w:rPr>
      <w:rFonts w:ascii="Times New Roman" w:hAnsi="Times New Roman" w:eastAsia="宋体" w:cs="Times New Roman"/>
      <w:i/>
      <w:iCs/>
      <w:kern w:val="0"/>
      <w:sz w:val="18"/>
      <w:szCs w:val="24"/>
      <w:lang w:val="zh-CN" w:eastAsia="zh-CN"/>
    </w:rPr>
  </w:style>
  <w:style w:type="character" w:customStyle="1" w:styleId="27">
    <w:name w:val="标题 4 Char"/>
    <w:basedOn w:val="15"/>
    <w:link w:val="3"/>
    <w:uiPriority w:val="0"/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paragraph" w:customStyle="1" w:styleId="28">
    <w:name w:val="DefaultParagraph"/>
    <w:link w:val="29"/>
    <w:qFormat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DefaultParagraph Char Char"/>
    <w:link w:val="28"/>
    <w:qFormat/>
    <w:locked/>
    <w:uiPriority w:val="0"/>
    <w:rPr>
      <w:rFonts w:ascii="Times New Roman" w:hAnsi="Calibri" w:eastAsia="宋体" w:cs="Times New Roman"/>
    </w:rPr>
  </w:style>
  <w:style w:type="paragraph" w:customStyle="1" w:styleId="3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1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32">
    <w:name w:val="纯文本 Char"/>
    <w:basedOn w:val="15"/>
    <w:link w:val="7"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customStyle="1" w:styleId="33">
    <w:name w:val="列出段落1"/>
    <w:basedOn w:val="1"/>
    <w:qFormat/>
    <w:uiPriority w:val="0"/>
    <w:pPr>
      <w:ind w:left="107"/>
    </w:pPr>
    <w:rPr>
      <w:rFonts w:ascii="Times New Roman" w:hAnsi="Times New Roman" w:eastAsia="宋体" w:cs="Times New Roman"/>
      <w:szCs w:val="22"/>
    </w:rPr>
  </w:style>
  <w:style w:type="paragraph" w:customStyle="1" w:styleId="3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5">
    <w:name w:val="页脚 Char1"/>
    <w:uiPriority w:val="99"/>
    <w:rPr>
      <w:kern w:val="2"/>
      <w:sz w:val="18"/>
      <w:szCs w:val="18"/>
    </w:rPr>
  </w:style>
  <w:style w:type="character" w:customStyle="1" w:styleId="36">
    <w:name w:val="DefaultParagraph Char"/>
    <w:uiPriority w:val="0"/>
    <w:rPr>
      <w:rFonts w:hAnsi="Calibri"/>
      <w:kern w:val="2"/>
      <w:sz w:val="21"/>
      <w:szCs w:val="22"/>
      <w:lang w:val="en-US" w:eastAsia="zh-CN" w:bidi="ar-SA"/>
    </w:rPr>
  </w:style>
  <w:style w:type="character" w:customStyle="1" w:styleId="37">
    <w:name w:val="apple-style-span"/>
    <w:basedOn w:val="15"/>
    <w:uiPriority w:val="0"/>
  </w:style>
  <w:style w:type="character" w:customStyle="1" w:styleId="38">
    <w:name w:val="普通(网站) Char"/>
    <w:link w:val="11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uc_q_object1"/>
    <w:uiPriority w:val="0"/>
    <w:rPr>
      <w:rFonts w:hint="default" w:ascii="Times" w:hAnsi="Times" w:cs="Times"/>
      <w:sz w:val="17"/>
      <w:szCs w:val="17"/>
    </w:rPr>
  </w:style>
  <w:style w:type="paragraph" w:customStyle="1" w:styleId="40">
    <w:name w:val="Normal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character" w:customStyle="1" w:styleId="41">
    <w:name w:val="latex_linear"/>
    <w:basedOn w:val="15"/>
    <w:qFormat/>
    <w:uiPriority w:val="0"/>
  </w:style>
  <w:style w:type="table" w:customStyle="1" w:styleId="42">
    <w:name w:val="edittable"/>
    <w:basedOn w:val="13"/>
    <w:uiPriority w:val="0"/>
    <w:rPr>
      <w:rFonts w:ascii="Times New Roman" w:hAnsi="Times New Roman" w:eastAsia="宋体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mjx_assistive_mathml"/>
    <w:uiPriority w:val="0"/>
  </w:style>
  <w:style w:type="paragraph" w:styleId="44">
    <w:name w:val="No Spacing"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  <w:style w:type="character" w:customStyle="1" w:styleId="45">
    <w:name w:val="批注文字 Char"/>
    <w:basedOn w:val="15"/>
    <w:link w:val="4"/>
    <w:uiPriority w:val="0"/>
    <w:rPr>
      <w:rFonts w:ascii="Calibri" w:hAnsi="Calibri" w:eastAsia="宋体" w:cs="Times New Roman"/>
      <w:szCs w:val="24"/>
    </w:rPr>
  </w:style>
  <w:style w:type="character" w:customStyle="1" w:styleId="46">
    <w:name w:val="批注主题 Char"/>
    <w:basedOn w:val="45"/>
    <w:link w:val="12"/>
    <w:uiPriority w:val="0"/>
    <w:rPr>
      <w:rFonts w:ascii="Calibri" w:hAnsi="Calibri" w:eastAsia="宋体" w:cs="Times New Roman"/>
      <w:b/>
      <w:bCs/>
      <w:szCs w:val="24"/>
    </w:rPr>
  </w:style>
  <w:style w:type="paragraph" w:customStyle="1" w:styleId="47">
    <w:name w:val="纯文本_0"/>
    <w:basedOn w:val="1"/>
    <w:uiPriority w:val="0"/>
    <w:pPr>
      <w:spacing w:after="0" w:line="240" w:lineRule="auto"/>
    </w:pPr>
    <w:rPr>
      <w:rFonts w:ascii="宋体" w:hAnsi="Courier New" w:eastAsia="宋体" w:cs="Courier New"/>
      <w:szCs w:val="21"/>
    </w:rPr>
  </w:style>
  <w:style w:type="paragraph" w:customStyle="1" w:styleId="48">
    <w:name w:val="正文_0"/>
    <w:link w:val="49"/>
    <w:qFormat/>
    <w:uiPriority w:val="0"/>
    <w:pPr>
      <w:spacing w:after="160" w:line="259" w:lineRule="auto"/>
    </w:pPr>
    <w:rPr>
      <w:rFonts w:ascii="Calibri" w:hAnsi="Calibri" w:eastAsia="等线" w:cs="Times New Roman"/>
      <w:kern w:val="0"/>
      <w:sz w:val="22"/>
      <w:szCs w:val="22"/>
      <w:lang w:val="en-US" w:eastAsia="zh-CN" w:bidi="ar-SA"/>
    </w:rPr>
  </w:style>
  <w:style w:type="character" w:customStyle="1" w:styleId="49">
    <w:name w:val="正文_0 Char"/>
    <w:link w:val="48"/>
    <w:uiPriority w:val="0"/>
    <w:rPr>
      <w:rFonts w:ascii="Calibri" w:hAnsi="Calibri" w:eastAsia="等线" w:cs="Times New Roman"/>
      <w:kern w:val="0"/>
      <w:sz w:val="22"/>
    </w:rPr>
  </w:style>
  <w:style w:type="paragraph" w:customStyle="1" w:styleId="50">
    <w:name w:val="标题 11"/>
    <w:basedOn w:val="1"/>
    <w:qFormat/>
    <w:uiPriority w:val="1"/>
    <w:pPr>
      <w:autoSpaceDE w:val="0"/>
      <w:autoSpaceDN w:val="0"/>
      <w:spacing w:after="0" w:line="240" w:lineRule="auto"/>
      <w:ind w:left="1181" w:hanging="2060"/>
      <w:jc w:val="left"/>
      <w:outlineLvl w:val="1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customStyle="1" w:styleId="51">
    <w:name w:val="标题 21"/>
    <w:basedOn w:val="1"/>
    <w:qFormat/>
    <w:uiPriority w:val="1"/>
    <w:pPr>
      <w:autoSpaceDE w:val="0"/>
      <w:autoSpaceDN w:val="0"/>
      <w:spacing w:after="0" w:line="240" w:lineRule="auto"/>
      <w:ind w:left="153"/>
      <w:jc w:val="left"/>
      <w:outlineLvl w:val="2"/>
    </w:pPr>
    <w:rPr>
      <w:rFonts w:ascii="Times New Roman" w:hAnsi="Times New Roman" w:eastAsia="Times New Roman" w:cs="Times New Roman"/>
      <w:kern w:val="0"/>
      <w:sz w:val="24"/>
      <w:lang w:eastAsia="en-US"/>
    </w:rPr>
  </w:style>
  <w:style w:type="paragraph" w:customStyle="1" w:styleId="52">
    <w:name w:val="标题 31"/>
    <w:basedOn w:val="1"/>
    <w:qFormat/>
    <w:uiPriority w:val="1"/>
    <w:pPr>
      <w:autoSpaceDE w:val="0"/>
      <w:autoSpaceDN w:val="0"/>
      <w:spacing w:after="0" w:line="240" w:lineRule="auto"/>
      <w:ind w:left="120"/>
      <w:jc w:val="left"/>
      <w:outlineLvl w:val="3"/>
    </w:pPr>
    <w:rPr>
      <w:rFonts w:ascii="宋体" w:hAnsi="宋体" w:eastAsia="宋体" w:cs="宋体"/>
      <w:b/>
      <w:bCs/>
      <w:kern w:val="0"/>
      <w:szCs w:val="21"/>
      <w:lang w:eastAsia="en-US"/>
    </w:rPr>
  </w:style>
  <w:style w:type="paragraph" w:customStyle="1" w:styleId="53">
    <w:name w:val="Body text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4">
    <w:name w:val="Picture caption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55">
    <w:name w:val="ps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9" Type="http://schemas.openxmlformats.org/officeDocument/2006/relationships/fontTable" Target="fontTable.xml"/><Relationship Id="rId88" Type="http://schemas.openxmlformats.org/officeDocument/2006/relationships/customXml" Target="../customXml/item1.xml"/><Relationship Id="rId87" Type="http://schemas.openxmlformats.org/officeDocument/2006/relationships/image" Target="media/image43.png"/><Relationship Id="rId86" Type="http://schemas.openxmlformats.org/officeDocument/2006/relationships/image" Target="media/image42.png"/><Relationship Id="rId85" Type="http://schemas.openxmlformats.org/officeDocument/2006/relationships/oleObject" Target="embeddings/oleObject37.bin"/><Relationship Id="rId84" Type="http://schemas.openxmlformats.org/officeDocument/2006/relationships/oleObject" Target="embeddings/oleObject36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0.png"/><Relationship Id="rId80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3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2.bin"/><Relationship Id="rId76" Type="http://schemas.openxmlformats.org/officeDocument/2006/relationships/oleObject" Target="embeddings/oleObject31.bin"/><Relationship Id="rId75" Type="http://schemas.openxmlformats.org/officeDocument/2006/relationships/image" Target="media/image38.png"/><Relationship Id="rId74" Type="http://schemas.openxmlformats.org/officeDocument/2006/relationships/image" Target="media/image37.wmf"/><Relationship Id="rId73" Type="http://schemas.openxmlformats.org/officeDocument/2006/relationships/oleObject" Target="embeddings/oleObject30.bin"/><Relationship Id="rId72" Type="http://schemas.openxmlformats.org/officeDocument/2006/relationships/image" Target="media/image36.png"/><Relationship Id="rId71" Type="http://schemas.openxmlformats.org/officeDocument/2006/relationships/image" Target="media/image35.wmf"/><Relationship Id="rId70" Type="http://schemas.openxmlformats.org/officeDocument/2006/relationships/oleObject" Target="embeddings/oleObject29.bin"/><Relationship Id="rId7" Type="http://schemas.openxmlformats.org/officeDocument/2006/relationships/theme" Target="theme/theme1.xml"/><Relationship Id="rId69" Type="http://schemas.openxmlformats.org/officeDocument/2006/relationships/image" Target="media/image34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3.png"/><Relationship Id="rId66" Type="http://schemas.openxmlformats.org/officeDocument/2006/relationships/image" Target="media/image32.png"/><Relationship Id="rId65" Type="http://schemas.openxmlformats.org/officeDocument/2006/relationships/image" Target="media/image31.png"/><Relationship Id="rId64" Type="http://schemas.openxmlformats.org/officeDocument/2006/relationships/image" Target="media/image30.png"/><Relationship Id="rId63" Type="http://schemas.openxmlformats.org/officeDocument/2006/relationships/image" Target="media/image29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7.png"/><Relationship Id="rId58" Type="http://schemas.openxmlformats.org/officeDocument/2006/relationships/oleObject" Target="embeddings/oleObject25.bin"/><Relationship Id="rId57" Type="http://schemas.openxmlformats.org/officeDocument/2006/relationships/oleObject" Target="embeddings/oleObject24.bin"/><Relationship Id="rId56" Type="http://schemas.openxmlformats.org/officeDocument/2006/relationships/oleObject" Target="embeddings/oleObject23.bin"/><Relationship Id="rId55" Type="http://schemas.openxmlformats.org/officeDocument/2006/relationships/oleObject" Target="embeddings/oleObject22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" Type="http://schemas.openxmlformats.org/officeDocument/2006/relationships/header" Target="header1.xml"/><Relationship Id="rId49" Type="http://schemas.openxmlformats.org/officeDocument/2006/relationships/oleObject" Target="embeddings/oleObject19.bin"/><Relationship Id="rId48" Type="http://schemas.openxmlformats.org/officeDocument/2006/relationships/oleObject" Target="embeddings/oleObject18.bin"/><Relationship Id="rId47" Type="http://schemas.openxmlformats.org/officeDocument/2006/relationships/image" Target="media/image23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1.png"/><Relationship Id="rId42" Type="http://schemas.openxmlformats.org/officeDocument/2006/relationships/image" Target="media/image20.png"/><Relationship Id="rId41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" Type="http://schemas.openxmlformats.org/officeDocument/2006/relationships/endnotes" Target="endnotes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7.png"/><Relationship Id="rId36" Type="http://schemas.openxmlformats.org/officeDocument/2006/relationships/image" Target="media/image16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1.bin"/><Relationship Id="rId30" Type="http://schemas.openxmlformats.org/officeDocument/2006/relationships/oleObject" Target="embeddings/oleObject10.bin"/><Relationship Id="rId3" Type="http://schemas.openxmlformats.org/officeDocument/2006/relationships/footnotes" Target="footnotes.xml"/><Relationship Id="rId29" Type="http://schemas.openxmlformats.org/officeDocument/2006/relationships/image" Target="media/image13.wmf"/><Relationship Id="rId28" Type="http://schemas.openxmlformats.org/officeDocument/2006/relationships/oleObject" Target="embeddings/oleObject9.bin"/><Relationship Id="rId27" Type="http://schemas.openxmlformats.org/officeDocument/2006/relationships/image" Target="media/image12.wmf"/><Relationship Id="rId26" Type="http://schemas.openxmlformats.org/officeDocument/2006/relationships/oleObject" Target="embeddings/oleObject8.bin"/><Relationship Id="rId25" Type="http://schemas.openxmlformats.org/officeDocument/2006/relationships/image" Target="media/image11.png"/><Relationship Id="rId24" Type="http://schemas.openxmlformats.org/officeDocument/2006/relationships/image" Target="media/image10.wmf"/><Relationship Id="rId23" Type="http://schemas.openxmlformats.org/officeDocument/2006/relationships/oleObject" Target="embeddings/oleObject7.bin"/><Relationship Id="rId22" Type="http://schemas.openxmlformats.org/officeDocument/2006/relationships/image" Target="media/image9.wmf"/><Relationship Id="rId21" Type="http://schemas.openxmlformats.org/officeDocument/2006/relationships/oleObject" Target="embeddings/oleObject6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7.wmf"/><Relationship Id="rId17" Type="http://schemas.openxmlformats.org/officeDocument/2006/relationships/image" Target="media/image6.png"/><Relationship Id="rId16" Type="http://schemas.openxmlformats.org/officeDocument/2006/relationships/oleObject" Target="embeddings/oleObject4.bin"/><Relationship Id="rId15" Type="http://schemas.openxmlformats.org/officeDocument/2006/relationships/image" Target="media/image5.wmf"/><Relationship Id="rId14" Type="http://schemas.openxmlformats.org/officeDocument/2006/relationships/oleObject" Target="embeddings/oleObject3.bin"/><Relationship Id="rId13" Type="http://schemas.openxmlformats.org/officeDocument/2006/relationships/image" Target="media/image4.wmf"/><Relationship Id="rId12" Type="http://schemas.openxmlformats.org/officeDocument/2006/relationships/oleObject" Target="embeddings/oleObject2.bin"/><Relationship Id="rId11" Type="http://schemas.openxmlformats.org/officeDocument/2006/relationships/image" Target="media/image3.wmf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710</Words>
  <Characters>4047</Characters>
  <Lines>33</Lines>
  <Paragraphs>9</Paragraphs>
  <TotalTime>0</TotalTime>
  <ScaleCrop>false</ScaleCrop>
  <LinksUpToDate>false</LinksUpToDate>
  <CharactersWithSpaces>4748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2021-02-07T13:41:00Z</dcterms:created>
  <dc:creator>User</dc:creator>
  <cp:lastModifiedBy>zhanghoufu</cp:lastModifiedBy>
  <dcterms:modified xsi:type="dcterms:W3CDTF">2021-09-26T09:10:53Z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AF2A8086CC094F02A3D9674C8B515B78</vt:lpwstr>
  </property>
</Properties>
</file>