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color w:val="FF0000"/>
          <w:sz w:val="36"/>
          <w:szCs w:val="36"/>
          <w:lang w:eastAsia="zh-CN"/>
        </w:rPr>
      </w:pPr>
      <w:r>
        <w:rPr>
          <w:rFonts w:ascii="Times New Roman" w:hAnsi="Times New Roman" w:cs="Times New Roman" w:eastAsiaTheme="majorEastAsia"/>
          <w:b/>
          <w:bCs/>
          <w:color w:val="FF0000"/>
          <w:sz w:val="36"/>
          <w:szCs w:val="36"/>
          <w:lang w:eastAsia="zh-CN"/>
        </w:rPr>
        <w:pict>
          <v:shape id="_x0000_s1026" o:spid="_x0000_s1026" o:spt="75" type="#_x0000_t75" style="position:absolute;left:0pt;margin-left:981pt;margin-top:808pt;height:20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Times New Roman" w:cs="Times New Roman" w:eastAsiaTheme="majorEastAsia"/>
          <w:b/>
          <w:bCs/>
          <w:color w:val="FF0000"/>
          <w:sz w:val="36"/>
          <w:szCs w:val="36"/>
          <w:lang w:eastAsia="zh-CN"/>
        </w:rPr>
        <w:t>和平区2019-2020学年第一学期期末学业调查试卷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color w:val="FF0000"/>
          <w:sz w:val="44"/>
          <w:szCs w:val="44"/>
          <w:lang w:eastAsia="zh-CN"/>
        </w:rPr>
      </w:pPr>
      <w:r>
        <w:rPr>
          <w:rFonts w:ascii="Times New Roman" w:hAnsi="Times New Roman" w:eastAsia="华文中宋" w:cs="Times New Roman"/>
          <w:b/>
          <w:bCs/>
          <w:color w:val="FF0000"/>
          <w:sz w:val="44"/>
          <w:szCs w:val="44"/>
          <w:lang w:eastAsia="zh-CN"/>
        </w:rPr>
        <w:t>八年级物理</w:t>
      </w:r>
    </w:p>
    <w:p>
      <w:pPr>
        <w:spacing w:line="360" w:lineRule="auto"/>
        <w:ind w:firstLine="440" w:firstLineChars="200"/>
        <w:rPr>
          <w:rFonts w:ascii="Times New Roman" w:hAnsi="Times New Roman" w:eastAsia="楷体" w:cs="Times New Roman"/>
          <w:lang w:eastAsia="zh-CN"/>
        </w:rPr>
      </w:pPr>
      <w:r>
        <w:rPr>
          <w:rFonts w:ascii="Times New Roman" w:hAnsi="Times New Roman" w:eastAsia="楷体" w:cs="Times New Roman"/>
          <w:lang w:eastAsia="zh-CN"/>
        </w:rPr>
        <w:t>温馨提示：本试卷包括第I卷（选择题）和第II卷（非选择题）两部分，第I卷13</w:t>
      </w:r>
    </w:p>
    <w:p>
      <w:pPr>
        <w:spacing w:line="360" w:lineRule="auto"/>
        <w:rPr>
          <w:rFonts w:ascii="Times New Roman" w:hAnsi="Times New Roman" w:eastAsia="楷体" w:cs="Times New Roman"/>
          <w:lang w:eastAsia="zh-CN"/>
        </w:rPr>
      </w:pPr>
      <w:r>
        <w:rPr>
          <w:rFonts w:ascii="Times New Roman" w:hAnsi="Times New Roman" w:eastAsia="楷体" w:cs="Times New Roman"/>
          <w:lang w:eastAsia="zh-CN"/>
        </w:rPr>
        <w:t>道题，第II卷12道题，共25道题．试卷满分100分。考试时间共60分钟．请把第II卷的答案写在答题卡上．祝同学们考试顺利！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  <w:t>第I卷选择题（共2大题共39分）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一、单项选择题（本大题共10小题，每小题3分，共30分）每小题给出的四个选项中，只有一个最符合题意，请将你选择的答案涂在答题卡相应的位置。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295910</wp:posOffset>
            </wp:positionV>
            <wp:extent cx="1807210" cy="916940"/>
            <wp:effectExtent l="0" t="0" r="2540" b="16510"/>
            <wp:wrapSquare wrapText="bothSides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t>1.如图1所示，是我国自行研制的空中加油机在空中与受油机对接后的状态，则下列说法中正确的是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A.选地面为参照物，受油机是静止的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B.选加油机为参照物，地面是静止的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.选加油机为参照物，受油机是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4130" cy="20320"/>
            <wp:effectExtent l="0" t="0" r="13970" b="8255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静止的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D.只要不选静止的物体为参照物，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413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就无法判断物体运动情况</w:t>
      </w:r>
    </w:p>
    <w:p>
      <w:p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2.下列实验与实例中，不能探究声音的产生与传播条件的是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A.用电话拨打放在真空罩内的手机，手机显示信号，却昕不到声音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B.人们先看到闪电，隔一段时间才能听到远处的雷声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.往鼓面上撒一些泡沫球，敲鼓时看到泡沫球不停地跳动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D.登上月球的宇航员们即使相距很近也只能用无线电话交谈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3.津云新闻讯：从2019年12月7日开始，天津出现大范围雾i松天气。气象专家称，本次天津、河北、山东、河南北部出现大范围大雾天气。由于这些区域天气形势比较稳定，空气湿度大，导致平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2860" cy="24130"/>
            <wp:effectExtent l="0" t="0" r="15240" b="4445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流雾</w:t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advection</w:t>
      </w:r>
      <w:r>
        <w:rPr>
          <w:rFonts w:ascii="Times New Roman" w:hAnsi="Times New Roman" w:eastAsia="宋体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fog）平流过来出现雾拙。雾对全是物态变化中的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A.熔化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B.凝固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.液化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D.凝华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4.小兰同学笔直站在寝室门口竖直放置的整容镜前0.5m处，他后退0.5m，镜中的像大小变化情况以及镜中的像与他的距离变为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A.变小，lm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.不变，lm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.变小，2m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D.不变，2m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239395</wp:posOffset>
            </wp:positionV>
            <wp:extent cx="1272540" cy="1042670"/>
            <wp:effectExtent l="0" t="0" r="3810" b="5080"/>
            <wp:wrapSquare wrapText="bothSides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t>5.如图2所示，一束光线透过容器的玻璃侧壁斜射到容器中，在P处形成一光斑，在向容器里逐渐加满水的过程中，光斑将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A.一直向左移动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B.一直向右移动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C.先向左移动再向右移回到P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D.先向右移动再向左移回到P点</w:t>
      </w:r>
    </w:p>
    <w:p>
      <w:p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6.俗话说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A.石头对鸡蛋的作用力更大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B.先有石头对鸡蛋的作用力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C.鸡蛋对石头的没有作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1651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用力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D.石头和鸡蛋之间的作用力等大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7.如果没有重力，下列说法中不正确的是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A.物体失去质量，质量为零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B.人一跳起来就离开地球，再也回不来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C.可水不再流动，再也看不见大瀑布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D.杯子里的水倒不进口里面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8.甲、乙两实心正方体物块，甲、乙边长之比是2:1，甲、乙质量之比是4:1，则甲、乙密度之比是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A.1:2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B.8:1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.2:1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D.1:4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9.一个鸡蛋的质量、课本中一张纸的厚度、一块橡皮从桌面落到地面所用的时间，下列估算较接近的是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A.60g</w:t>
      </w:r>
      <w:r>
        <w:rPr>
          <w:rFonts w:ascii="Times New Roman" w:hAnsi="Times New Roman" w:eastAsia="宋体" w:cs="Times New Roman"/>
          <w:lang w:eastAsia="zh-CN"/>
        </w:rPr>
        <w:t>、</w:t>
      </w:r>
      <w:r>
        <w:rPr>
          <w:rFonts w:ascii="Times New Roman" w:hAnsi="Times New Roman" w:cs="Times New Roman"/>
        </w:rPr>
        <w:t>0.8mm</w:t>
      </w:r>
      <w:r>
        <w:rPr>
          <w:rFonts w:ascii="Times New Roman" w:hAnsi="Times New Roman" w:eastAsia="宋体" w:cs="Times New Roman"/>
          <w:lang w:eastAsia="zh-CN"/>
        </w:rPr>
        <w:t>、</w:t>
      </w:r>
      <w:r>
        <w:rPr>
          <w:rFonts w:ascii="Times New Roman" w:hAnsi="Times New Roman" w:cs="Times New Roman"/>
        </w:rPr>
        <w:t>0.5s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</w:rPr>
        <w:t>B.60g</w:t>
      </w:r>
      <w:r>
        <w:rPr>
          <w:rFonts w:ascii="Times New Roman" w:hAnsi="Times New Roman" w:eastAsia="宋体" w:cs="Times New Roman"/>
          <w:lang w:eastAsia="zh-CN"/>
        </w:rPr>
        <w:t>、80μm、</w:t>
      </w:r>
      <w:r>
        <w:rPr>
          <w:rFonts w:ascii="Times New Roman" w:hAnsi="Times New Roman" w:cs="Times New Roman"/>
        </w:rPr>
        <w:t>0.5s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ab/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eastAsia="宋体" w:cs="Times New Roman"/>
          <w:lang w:eastAsia="zh-CN"/>
        </w:rPr>
        <w:t>10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eastAsia="宋体" w:cs="Times New Roman"/>
          <w:lang w:eastAsia="zh-CN"/>
        </w:rPr>
        <w:t>、80μm、</w:t>
      </w:r>
      <w:r>
        <w:rPr>
          <w:rFonts w:ascii="Times New Roman" w:hAnsi="Times New Roman" w:cs="Times New Roman"/>
        </w:rPr>
        <w:t>5s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eastAsia="宋体" w:cs="Times New Roman"/>
          <w:lang w:eastAsia="zh-CN"/>
        </w:rPr>
        <w:t>10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eastAsia="宋体" w:cs="Times New Roman"/>
          <w:lang w:eastAsia="zh-CN"/>
        </w:rPr>
        <w:t>、</w:t>
      </w:r>
      <w:r>
        <w:rPr>
          <w:rFonts w:ascii="Times New Roman" w:hAnsi="Times New Roman" w:cs="Times New Roman"/>
        </w:rPr>
        <w:t>0.8mm</w:t>
      </w:r>
      <w:r>
        <w:rPr>
          <w:rFonts w:ascii="Times New Roman" w:hAnsi="Times New Roman" w:eastAsia="宋体" w:cs="Times New Roman"/>
          <w:lang w:eastAsia="zh-CN"/>
        </w:rPr>
        <w:t>、</w:t>
      </w:r>
      <w:r>
        <w:rPr>
          <w:rFonts w:ascii="Times New Roman" w:hAnsi="Times New Roman" w:cs="Times New Roman"/>
        </w:rPr>
        <w:t>5s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277495</wp:posOffset>
            </wp:positionV>
            <wp:extent cx="1638300" cy="937260"/>
            <wp:effectExtent l="0" t="0" r="0" b="15240"/>
            <wp:wrapSquare wrapText="bothSides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t>10.如图3所示，F</w:t>
      </w:r>
      <w:r>
        <w:rPr>
          <w:rFonts w:ascii="Times New Roman" w:hAnsi="Times New Roman" w:eastAsia="宋体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、F</w:t>
      </w:r>
      <w:r>
        <w:rPr>
          <w:rFonts w:ascii="Times New Roman" w:hAnsi="Times New Roman" w:eastAsia="宋体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是凸透镜的焦点，</w:t>
      </w:r>
      <w:r>
        <w:rPr>
          <w:rFonts w:ascii="Times New Roman" w:hAnsi="Times New Roman" w:eastAsia="宋体" w:cs="Times New Roman"/>
          <w:lang w:eastAsia="zh-CN"/>
        </w:rPr>
        <w:t>O</w:t>
      </w:r>
      <w:r>
        <w:rPr>
          <w:rFonts w:ascii="Times New Roman" w:hAnsi="Times New Roman" w:cs="Times New Roman"/>
          <w:lang w:eastAsia="zh-CN"/>
        </w:rPr>
        <w:t>是凸透镜的光心，</w:t>
      </w:r>
      <w:r>
        <w:rPr>
          <w:rFonts w:ascii="Times New Roman" w:hAnsi="Times New Roman" w:eastAsia="宋体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>是放在凸透镜前的点光源，S’是S经凸透镜所成的像点。当光源</w:t>
      </w:r>
      <w:r>
        <w:rPr>
          <w:rFonts w:ascii="Times New Roman" w:hAnsi="Times New Roman" w:eastAsia="宋体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>沿平行主光轴的</w:t>
      </w:r>
      <w:r>
        <w:rPr>
          <w:rFonts w:ascii="Times New Roman" w:hAnsi="Times New Roman" w:eastAsia="宋体" w:cs="Times New Roman"/>
          <w:lang w:eastAsia="zh-CN"/>
        </w:rPr>
        <w:t>方</w:t>
      </w:r>
      <w:r>
        <w:rPr>
          <w:rFonts w:ascii="Times New Roman" w:hAnsi="Times New Roman" w:cs="Times New Roman"/>
          <w:lang w:eastAsia="zh-CN"/>
        </w:rPr>
        <w:t>向，远离透镜移动时，像点S’关于透镜移动的情况是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A.沿S</w:t>
      </w:r>
      <w:r>
        <w:rPr>
          <w:rFonts w:ascii="Times New Roman" w:hAnsi="Times New Roman" w:eastAsia="宋体" w:cs="Times New Roman"/>
          <w:lang w:eastAsia="zh-CN"/>
        </w:rPr>
        <w:t>’</w:t>
      </w:r>
      <w:r>
        <w:rPr>
          <w:rFonts w:ascii="Times New Roman" w:hAnsi="Times New Roman" w:cs="Times New Roman"/>
          <w:lang w:eastAsia="zh-CN"/>
        </w:rPr>
        <w:t>与</w:t>
      </w:r>
      <w:r>
        <w:rPr>
          <w:rFonts w:ascii="Times New Roman" w:hAnsi="Times New Roman" w:eastAsia="宋体" w:cs="Times New Roman"/>
          <w:lang w:eastAsia="zh-CN"/>
        </w:rPr>
        <w:t>O</w:t>
      </w:r>
      <w:r>
        <w:rPr>
          <w:rFonts w:ascii="Times New Roman" w:hAnsi="Times New Roman" w:cs="Times New Roman"/>
          <w:lang w:eastAsia="zh-CN"/>
        </w:rPr>
        <w:t>连线方向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B.沿S’与F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连线方向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C.沿S’与F</w:t>
      </w:r>
      <w:r>
        <w:rPr>
          <w:rFonts w:ascii="Times New Roman" w:hAnsi="Times New Roman" w:eastAsia="宋体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连线方向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D.沿平行主光轴方向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二、多项选择题（本大题共3小题，每小题3分，共9分〉每小题给出的四个选项中，均有多个符合题意，全部选对的得3分，选对但不全的得l分，不选或选错的得零分。请将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11</w:t>
      </w:r>
      <w:r>
        <w:rPr>
          <w:rFonts w:ascii="Times New Roman" w:hAnsi="Times New Roman" w:cs="Times New Roman"/>
          <w:lang w:eastAsia="zh-CN"/>
        </w:rPr>
        <w:t>.下列测量工具使用方法正确的是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A.用刻度尺测量物体长度时，视线应正对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1651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刻度线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B.使用弹簧测力计的时候，首先要看清它的量程和分度值</w:t>
      </w:r>
      <w:r>
        <w:rPr>
          <w:rFonts w:ascii="Times New Roman" w:hAnsi="Times New Roman" w:cs="Times New Roman"/>
          <w:lang w:eastAsia="zh-CN"/>
        </w:rPr>
        <w:tab/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C.用天平测量物体质量时，应左盘放硅码，右盘放物体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D.机械停表大盘记录的单位是秒，小盘记录的单位是分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12.如果用质量相同的铁、铜、铅分别制成相同体积的金属球，已知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eastAsia="宋体" w:cs="Times New Roman"/>
          <w:vertAlign w:val="subscript"/>
          <w:lang w:eastAsia="zh-CN"/>
        </w:rPr>
        <w:t>铁</w:t>
      </w:r>
      <w:r>
        <w:rPr>
          <w:rFonts w:ascii="Times New Roman" w:hAnsi="Times New Roman" w:cs="Times New Roman"/>
          <w:lang w:eastAsia="zh-CN"/>
        </w:rPr>
        <w:t>&lt;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eastAsia="宋体" w:cs="Times New Roman"/>
          <w:vertAlign w:val="subscript"/>
          <w:lang w:eastAsia="zh-CN"/>
        </w:rPr>
        <w:t>铜</w:t>
      </w:r>
      <w:r>
        <w:rPr>
          <w:rFonts w:ascii="Times New Roman" w:hAnsi="Times New Roman" w:cs="Times New Roman"/>
          <w:lang w:eastAsia="zh-CN"/>
        </w:rPr>
        <w:t>&lt;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eastAsia="宋体" w:cs="Times New Roman"/>
          <w:vertAlign w:val="subscript"/>
          <w:lang w:eastAsia="zh-CN"/>
        </w:rPr>
        <w:t>铅</w:t>
      </w:r>
      <w:r>
        <w:rPr>
          <w:rFonts w:ascii="Times New Roman" w:hAnsi="Times New Roman" w:cs="Times New Roman"/>
          <w:lang w:eastAsia="zh-CN"/>
        </w:rPr>
        <w:t>，则可能出现的现象是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A.三个球都是空心的</w:t>
      </w:r>
      <w:r>
        <w:rPr>
          <w:rFonts w:hint="eastAsia" w:ascii="Times New Roman" w:hAnsi="Times New Roman" w:eastAsia="宋体" w:cs="Times New Roman"/>
          <w:color w:val="FFFFFF"/>
          <w:sz w:val="4"/>
          <w:lang w:eastAsia="zh-CN"/>
        </w:rPr>
        <w:t>[来源:Z+xx+k.Com]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B.苦铁球是空心的，那么铜球、铅球必是实心的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C.若铁球是实心的，那么铜球、铅球必是空心的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2860" cy="19050"/>
            <wp:effectExtent l="0" t="0" r="1524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.若铅球是实心的，那么铜球、铁球必是实心的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13.小明在做“探究凸透镜成像规律的实验”，得到凸透镜成像的规律后，又有了新的发现</w:t>
      </w:r>
      <w:r>
        <w:rPr>
          <w:rFonts w:ascii="Times New Roman" w:hAnsi="Times New Roman" w:eastAsia="宋体" w:cs="Times New Roman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>在凸透镜前的物体，当它沿主光轴向透镜方向移动的距离</w:t>
      </w:r>
      <w:r>
        <w:rPr>
          <w:rFonts w:ascii="Times New Roman" w:hAnsi="Times New Roman" w:eastAsia="宋体" w:cs="Times New Roman"/>
          <w:lang w:eastAsia="zh-CN"/>
        </w:rPr>
        <w:t>△</w:t>
      </w:r>
      <w:r>
        <w:rPr>
          <w:rFonts w:ascii="Times New Roman" w:hAnsi="Times New Roman" w:cs="Times New Roman"/>
          <w:lang w:eastAsia="zh-CN"/>
        </w:rPr>
        <w:t>u，它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1590" cy="24130"/>
            <wp:effectExtent l="0" t="0" r="16510" b="4445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对应的光屏上的像远离透镜移动的距离</w:t>
      </w:r>
      <w:r>
        <w:rPr>
          <w:rFonts w:ascii="Times New Roman" w:hAnsi="Times New Roman" w:eastAsia="宋体" w:cs="Times New Roman"/>
          <w:lang w:eastAsia="zh-CN"/>
        </w:rPr>
        <w:t>△</w:t>
      </w:r>
      <w:r>
        <w:rPr>
          <w:rFonts w:ascii="Times New Roman" w:hAnsi="Times New Roman" w:cs="Times New Roman"/>
          <w:lang w:eastAsia="zh-CN"/>
        </w:rPr>
        <w:t>v&gt;</w:t>
      </w:r>
      <w:r>
        <w:rPr>
          <w:rFonts w:ascii="Times New Roman" w:hAnsi="Times New Roman" w:eastAsia="宋体" w:cs="Times New Roman"/>
          <w:lang w:eastAsia="zh-CN"/>
        </w:rPr>
        <w:t>△</w:t>
      </w:r>
      <w:r>
        <w:rPr>
          <w:rFonts w:ascii="Times New Roman" w:hAnsi="Times New Roman" w:cs="Times New Roman"/>
          <w:lang w:eastAsia="zh-CN"/>
        </w:rPr>
        <w:t>u，则你可以推断物体移动的范围可能是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A.在透镜1倍焦距内移动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B.在透镜l倍焦距与2倍焦距之间移动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C.从透镜2倍焦距之外，向l倍焦距与2倍焦距之间移动</w:t>
      </w:r>
    </w:p>
    <w:p>
      <w:pPr>
        <w:tabs>
          <w:tab w:val="left" w:pos="2420"/>
          <w:tab w:val="left" w:pos="4400"/>
          <w:tab w:val="left" w:pos="6380"/>
        </w:tabs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D.在透镜2倍焦距之外移动</w:t>
      </w:r>
    </w:p>
    <w:p>
      <w:pPr>
        <w:spacing w:line="360" w:lineRule="auto"/>
        <w:ind w:left="422" w:hanging="420" w:hangingChars="15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>
      <w:pPr>
        <w:spacing w:line="360" w:lineRule="auto"/>
        <w:ind w:left="422" w:hanging="420" w:hangingChars="150"/>
        <w:jc w:val="center"/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第II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  <w:t xml:space="preserve">卷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非选择题（共2大题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共61分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ind w:left="330" w:hanging="330" w:hangingChars="150"/>
        <w:rPr>
          <w:rFonts w:ascii="Times New Roman" w:hAnsi="Times New Roman" w:eastAsia="楷体" w:cs="Times New Roman"/>
          <w:lang w:eastAsia="zh-CN"/>
        </w:rPr>
      </w:pPr>
      <w:r>
        <w:rPr>
          <w:rFonts w:ascii="Times New Roman" w:hAnsi="Times New Roman" w:eastAsia="楷体" w:cs="Times New Roman"/>
          <w:lang w:eastAsia="zh-CN"/>
        </w:rPr>
        <w:t>注意事项：</w:t>
      </w:r>
    </w:p>
    <w:p>
      <w:pPr>
        <w:spacing w:line="360" w:lineRule="auto"/>
        <w:ind w:firstLine="44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楷体" w:cs="Times New Roman"/>
          <w:lang w:eastAsia="zh-CN"/>
        </w:rPr>
        <w:t>第II卷用黑色墨水的签字笔直接答在答题卷相应的区域上。在草稿纸、本试卷上答题一律无效。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三、填空题（本大题共6小题，每小题4分，共24分）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14.图5中纽扣的直径是</w:t>
      </w:r>
      <w:r>
        <w:rPr>
          <w:rFonts w:ascii="Times New Roman" w:hAnsi="Times New Roman" w:eastAsia="宋体" w:cs="Times New Roman"/>
          <w:lang w:eastAsia="zh-CN"/>
        </w:rPr>
        <w:t>__</w:t>
      </w:r>
      <w:r>
        <w:rPr>
          <w:rFonts w:ascii="Times New Roman" w:hAnsi="Times New Roman" w:eastAsia="宋体" w:cs="Times New Roman"/>
          <w:lang w:eastAsia="zh-CN"/>
        </w:rPr>
        <w:drawing>
          <wp:inline distT="0" distB="0" distL="114300" distR="114300">
            <wp:extent cx="16510" cy="24130"/>
            <wp:effectExtent l="0" t="0" r="2540" b="4445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eastAsia="zh-CN"/>
        </w:rPr>
        <w:t>_______，</w:t>
      </w:r>
      <w:r>
        <w:rPr>
          <w:rFonts w:ascii="Times New Roman" w:hAnsi="Times New Roman" w:cs="Times New Roman"/>
          <w:lang w:eastAsia="zh-CN"/>
        </w:rPr>
        <w:t>弹簧测力计的示数为</w:t>
      </w:r>
      <w:r>
        <w:rPr>
          <w:rFonts w:ascii="Times New Roman" w:hAnsi="Times New Roman" w:eastAsia="宋体" w:cs="Times New Roman"/>
          <w:lang w:eastAsia="zh-CN"/>
        </w:rPr>
        <w:t>_________。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338705" cy="1541780"/>
            <wp:effectExtent l="0" t="0" r="4445" b="127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15.在我国古诗词中有很多描述声音的优美诗句，如“不敢高声语，恐惊天上人”中的“高”是指声音的</w:t>
      </w:r>
      <w:r>
        <w:rPr>
          <w:rFonts w:ascii="Times New Roman" w:hAnsi="Times New Roman" w:eastAsia="宋体" w:cs="Times New Roman"/>
          <w:lang w:eastAsia="zh-CN"/>
        </w:rPr>
        <w:t>__________</w:t>
      </w:r>
      <w:r>
        <w:rPr>
          <w:rFonts w:ascii="Times New Roman" w:hAnsi="Times New Roman" w:cs="Times New Roman"/>
          <w:lang w:eastAsia="zh-CN"/>
        </w:rPr>
        <w:t>（选填“响度大”、“音调高”或“音色不同”）</w:t>
      </w:r>
      <w:r>
        <w:rPr>
          <w:rFonts w:ascii="Times New Roman" w:hAnsi="Times New Roman" w:eastAsia="宋体" w:cs="Times New Roman"/>
          <w:lang w:eastAsia="zh-CN"/>
        </w:rPr>
        <w:t>；</w:t>
      </w:r>
      <w:r>
        <w:rPr>
          <w:rFonts w:ascii="Times New Roman" w:hAnsi="Times New Roman" w:cs="Times New Roman"/>
          <w:lang w:eastAsia="zh-CN"/>
        </w:rPr>
        <w:t>学校周围设有禁止鸣笛的标志，这是从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处减弱噪声。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16.影子形成的原因是</w:t>
      </w:r>
      <w:r>
        <w:rPr>
          <w:rFonts w:ascii="Times New Roman" w:hAnsi="Times New Roman" w:eastAsia="宋体" w:cs="Times New Roman"/>
          <w:lang w:eastAsia="zh-CN"/>
        </w:rPr>
        <w:t>_______________________；</w:t>
      </w:r>
      <w:r>
        <w:rPr>
          <w:rFonts w:ascii="Times New Roman" w:hAnsi="Times New Roman" w:cs="Times New Roman"/>
          <w:lang w:eastAsia="zh-CN"/>
        </w:rPr>
        <w:t>当太阳光透过三棱镜发生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时，我们可以观察到多种色光。</w:t>
      </w:r>
      <w:r>
        <w:rPr>
          <w:rFonts w:ascii="Times New Roman" w:hAnsi="Times New Roman" w:cs="Times New Roman"/>
          <w:lang w:eastAsia="zh-CN"/>
        </w:rPr>
        <w:tab/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17.把一滴水滴在玻璃板上，在玻璃板下面放置一个用眼睛看不清楚的小物体，这个水滴相当于一个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镜（选填“凸透”或“凹透”）。拿一个放大镜位于水滴的上方，慢慢调节这个镜子与水滴之间的距离，你就更能看清玻璃板F的微小物体，这时它们的作用相当于一个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（选填“望远镜”或“显微镜”）。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18.严寒的冬天，室外的自来水管容易被冻裂，原因是冰的密度小于水的密度，在水结冰过程中，物质的质量</w:t>
      </w:r>
      <w:r>
        <w:rPr>
          <w:rFonts w:ascii="Times New Roman" w:hAnsi="Times New Roman" w:eastAsia="宋体" w:cs="Times New Roman"/>
          <w:lang w:eastAsia="zh-CN"/>
        </w:rPr>
        <w:t>_________，</w:t>
      </w:r>
      <w:r>
        <w:rPr>
          <w:rFonts w:ascii="Times New Roman" w:hAnsi="Times New Roman" w:cs="Times New Roman"/>
          <w:lang w:eastAsia="zh-CN"/>
        </w:rPr>
        <w:t>体积</w:t>
      </w:r>
      <w:r>
        <w:rPr>
          <w:rFonts w:ascii="Times New Roman" w:hAnsi="Times New Roman" w:eastAsia="宋体" w:cs="Times New Roman"/>
          <w:lang w:eastAsia="zh-CN"/>
        </w:rPr>
        <w:drawing>
          <wp:inline distT="0" distB="0" distL="114300" distR="114300">
            <wp:extent cx="12700" cy="19050"/>
            <wp:effectExtent l="0" t="0" r="635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（均选填“增大”、“减小”或</w:t>
      </w:r>
      <w:r>
        <w:rPr>
          <w:rFonts w:ascii="Times New Roman" w:hAnsi="Times New Roman" w:eastAsia="宋体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不变”）所致。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19.一个玻璃瓶，装漏水后的总质量是m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，装满酒精后的总质量为m</w:t>
      </w:r>
      <w:r>
        <w:rPr>
          <w:rFonts w:ascii="Times New Roman" w:hAnsi="Times New Roman" w:eastAsia="宋体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，己知水的密度为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，酒精的密度为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eastAsia="宋体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，则玻璃瓶的质量为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，玻璃瓶的容积为</w:t>
      </w:r>
      <w:r>
        <w:rPr>
          <w:rFonts w:ascii="Times New Roman" w:hAnsi="Times New Roman" w:eastAsia="宋体" w:cs="Times New Roman"/>
          <w:lang w:eastAsia="zh-CN"/>
        </w:rPr>
        <w:t>_________。</w:t>
      </w:r>
    </w:p>
    <w:p>
      <w:pPr>
        <w:spacing w:line="360" w:lineRule="auto"/>
        <w:ind w:left="330" w:hanging="330" w:hangingChars="15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四、综合题（本大题共6小题，共37分）解题中要求有必要的分析和说明，计算题还要有公式及数据代入过程，结果要有数值和单位．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20.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6分）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1）画出图6中的A物体受到的弹力的示意图．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1290955" cy="945515"/>
            <wp:effectExtent l="0" t="0" r="4445" b="6985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330" w:hanging="330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如图7甲所示，家用小轿车的前挡风玻璃都是斜的，这样可以保证夜向行车时，车内景物通过挡风玻璃所成的像，成在司机前面斜上方避免干扰司机视线，保证驾驶安全。请你在图7乙中画出司机眼睛（B点）通过挡风玻璃MN看到车内装饰物（A点）的像的光路图。</w:t>
      </w:r>
      <w:r>
        <w:rPr>
          <w:rFonts w:hint="eastAsia" w:ascii="Times New Roman" w:hAnsi="Times New Roman" w:eastAsia="宋体" w:cs="Times New Roman"/>
          <w:color w:val="FFFFFF"/>
          <w:sz w:val="4"/>
          <w:lang w:eastAsia="zh-CN"/>
        </w:rPr>
        <w:t>[来源:学科网]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3157855" cy="1884045"/>
            <wp:effectExtent l="0" t="0" r="4445" b="1905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3）如图8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1397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所示AIBJ是物体AB在凸透镜中成的像，请在图中适当位置画出凸透镜符号和凸透镜的焦点F。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889885" cy="1196340"/>
            <wp:effectExtent l="0" t="0" r="5715" b="381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21.</w:t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6分）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1）李明取来托盘天平放在水平桌面上，游码归零后发现分度盘如图9甲所示。他应先将天平的平衡螺母向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移动。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2）用天平测出空烧杯的质量为16g，在烧杯中倒入适量的酱油，测出烧杯和酱油的总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2032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质量如图9乙所示，将烧杯中的酱油全部倒入量筒中，酱油的体积如图9丙所示，则烧杯中酱油的质量为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kg，酱油的密度为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kg/m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。此法测出的酱油密度比真实值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（选填“偏大”或“偏小”）。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4323080" cy="1811020"/>
            <wp:effectExtent l="0" t="0" r="1270" b="1778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3）为了避免测量中烧杯沾有液体的影响，教材中提供了一种测量方法，请你设计出这种方法的实验表格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1905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22.小明做实验“探究凸透镜成像规律”</w:t>
      </w:r>
      <w:r>
        <w:rPr>
          <w:rFonts w:ascii="Times New Roman" w:hAnsi="Times New Roman" w:eastAsia="宋体" w:cs="Times New Roman"/>
          <w:lang w:eastAsia="zh-CN"/>
        </w:rPr>
        <w:t>：</w:t>
      </w:r>
    </w:p>
    <w:p>
      <w:pPr>
        <w:spacing w:line="360" w:lineRule="auto"/>
        <w:ind w:left="330" w:hanging="330" w:hanging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1）先用平行光正对凸透镜照射，移动光屏得到一个最小、最亮的光斑，如图10所示：保持该透镜位置不变，将点燃的蜡烛放在图11所示的位置，移动光屏得到烛焰清晰的像（图中未画出</w:t>
      </w:r>
      <w:r>
        <w:rPr>
          <w:rFonts w:ascii="Times New Roman" w:hAnsi="Times New Roman" w:eastAsia="宋体" w:cs="Times New Roman"/>
          <w:lang w:eastAsia="zh-CN"/>
        </w:rPr>
        <w:t>）；</w:t>
      </w:r>
      <w:r>
        <w:rPr>
          <w:rFonts w:hint="eastAsia" w:ascii="Times New Roman" w:hAnsi="Times New Roman" w:eastAsia="宋体" w:cs="Times New Roman"/>
          <w:color w:val="FFFFFF"/>
          <w:sz w:val="4"/>
          <w:lang w:eastAsia="zh-CN"/>
        </w:rPr>
        <w:t>[来源:Z*xx*k.Com]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4778375" cy="1005205"/>
            <wp:effectExtent l="0" t="0" r="3175" b="4445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再将点燃的蜡烛向左移动到20cm处，移动光屏得到烛焰清晰的像</w:t>
      </w:r>
      <w:r>
        <w:rPr>
          <w:rFonts w:ascii="Times New Roman" w:hAnsi="Times New Roman" w:eastAsia="宋体" w:cs="Times New Roman"/>
          <w:lang w:eastAsia="zh-CN"/>
        </w:rPr>
        <w:t>；</w:t>
      </w:r>
      <w:r>
        <w:rPr>
          <w:rFonts w:ascii="Times New Roman" w:hAnsi="Times New Roman" w:cs="Times New Roman"/>
          <w:lang w:eastAsia="zh-CN"/>
        </w:rPr>
        <w:t>请你将小明的实验结果记在不面的实验记录表格中。</w:t>
      </w:r>
    </w:p>
    <w:p>
      <w:pPr>
        <w:spacing w:line="360" w:lineRule="auto"/>
        <w:ind w:left="330" w:hanging="330" w:hanging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凸</w:t>
      </w: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15240" cy="20320"/>
            <wp:effectExtent l="0" t="0" r="3810" b="8255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透镜的焦距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eastAsia="宋体" w:cs="Times New Roman"/>
          <w:lang w:eastAsia="zh-CN"/>
        </w:rPr>
        <w:t>__________；</w:t>
      </w:r>
    </w:p>
    <w:tbl>
      <w:tblPr>
        <w:tblStyle w:val="11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96"/>
        <w:gridCol w:w="1362"/>
        <w:gridCol w:w="1362"/>
        <w:gridCol w:w="1364"/>
        <w:gridCol w:w="131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物距u/cm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物距与焦距的关系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像的性质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像距与焦距的关系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正倒</w:t>
            </w:r>
            <w:r>
              <w:rPr>
                <w:rFonts w:hint="eastAsia" w:ascii="Times New Roman" w:hAnsi="Times New Roman" w:eastAsia="宋体" w:cs="Times New Roman"/>
                <w:color w:val="FFFFFF"/>
                <w:sz w:val="4"/>
                <w:lang w:eastAsia="zh-CN"/>
              </w:rPr>
              <w:t>[来源:学科网]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大小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虚实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FFFF"/>
                <w:sz w:val="4"/>
                <w:lang w:eastAsia="zh-CN"/>
              </w:rPr>
              <w:t>[来源:学。科。网]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ind w:left="330" w:hanging="330" w:hanging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2）当物体移动到40cm-50cm之间时，小明发现</w:t>
      </w:r>
      <w:r>
        <w:rPr>
          <w:rFonts w:ascii="Times New Roman" w:hAnsi="Times New Roman" w:eastAsia="宋体" w:cs="Times New Roman"/>
          <w:lang w:eastAsia="zh-CN"/>
        </w:rPr>
        <w:t>______________________________</w:t>
      </w:r>
      <w:r>
        <w:rPr>
          <w:rFonts w:ascii="Times New Roman" w:hAnsi="Times New Roman" w:cs="Times New Roman"/>
          <w:lang w:eastAsia="zh-CN"/>
        </w:rPr>
        <w:t>，接下来他的操作是</w:t>
      </w:r>
      <w:r>
        <w:rPr>
          <w:rFonts w:ascii="Times New Roman" w:hAnsi="Times New Roman" w:eastAsia="宋体" w:cs="Times New Roman"/>
          <w:lang w:eastAsia="zh-CN"/>
        </w:rPr>
        <w:t>____________________________________________________________。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drawing>
          <wp:inline distT="0" distB="0" distL="114300" distR="114300">
            <wp:extent cx="17780" cy="20320"/>
            <wp:effectExtent l="0" t="0" r="1270" b="8255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3）实验过程中，小明发现当蜡烛成实像时，物距变大时，像距与像都</w:t>
      </w:r>
      <w:r>
        <w:rPr>
          <w:rFonts w:ascii="Times New Roman" w:hAnsi="Times New Roman" w:eastAsia="宋体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（选填“变大”“变小”或“不变”）。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4）把凸透镜换成焦距更小的凸透镜，光屏上原来清晰的像变模糊了。若不改变凸透镜和光屏的位置，要使光屏上再次得到清晰的像，你采取的具体办法是</w:t>
      </w:r>
      <w:r>
        <w:rPr>
          <w:rFonts w:ascii="Times New Roman" w:hAnsi="Times New Roman" w:eastAsia="宋体" w:cs="Times New Roman"/>
          <w:lang w:eastAsia="zh-CN"/>
        </w:rPr>
        <w:t>_____________________________________________。</w:t>
      </w:r>
      <w:r>
        <w:rPr>
          <w:rFonts w:ascii="Times New Roman" w:hAnsi="Times New Roman" w:cs="Times New Roman"/>
          <w:lang w:eastAsia="zh-CN"/>
        </w:rPr>
        <w:tab/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23.</w:t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6分）有一辆货车总重l.4xJ05N，到达一座桥的桥头时，司机看到桥头有一块如图12所示的警示牌。试通过计算说明该车过桥是否安全？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990600" cy="1257300"/>
            <wp:effectExtent l="0" t="0" r="0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eastAsia="宋体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24.</w:t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6分）有一个薄壁的圆柱形纯净水玻璃瓶，内装一定量的水，现给你一把刻度尺，一根细棉线，试测出这个纯水瓶中所装水的质量，要求：</w:t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简述主要操作步骤：</w:t>
      </w:r>
    </w:p>
    <w:p>
      <w:pPr>
        <w:spacing w:line="360" w:lineRule="auto"/>
        <w:ind w:left="330" w:hanging="330" w:hangingChars="15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2）推导计算出用测出的物理量表示的水质量的数学表达式．</w:t>
      </w: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1524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ind w:left="330" w:hanging="330" w:hanging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25.</w:t>
      </w:r>
      <w:r>
        <w:rPr>
          <w:rFonts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6分</w:t>
      </w:r>
      <w:r>
        <w:rPr>
          <w:rFonts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十一期间，小明旅游带回一个“小美人鱼”工艺品，他想知道这个工艺品是什么材料制成的，需要测出它的密度，于是在家中利用电子秤和自制的溢水杯进行了实验。请你根据如图13所示的实验数据，推算工艺品的质量、体积和密度。水的密度用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eastAsia="宋体" w:cs="Times New Roman"/>
          <w:vertAlign w:val="subscript"/>
          <w:lang w:eastAsia="zh-CN"/>
        </w:rPr>
        <w:t>水</w:t>
      </w:r>
      <w:r>
        <w:rPr>
          <w:rFonts w:ascii="Times New Roman" w:hAnsi="Times New Roman" w:cs="Times New Roman"/>
          <w:lang w:eastAsia="zh-CN"/>
        </w:rPr>
        <w:t>表示</w:t>
      </w:r>
      <w:r>
        <w:rPr>
          <w:rFonts w:ascii="Times New Roman" w:hAnsi="Times New Roman" w:eastAsia="宋体" w:cs="Times New Roman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>要求写出推导计算的过程，推算结果均用宇母表示。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温馨提示：推导过程中需要的物理量请提前设定。</w:t>
      </w:r>
    </w:p>
    <w:p>
      <w:pPr>
        <w:spacing w:line="360" w:lineRule="auto"/>
        <w:ind w:left="330" w:hanging="330" w:hangingChars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114300" distR="114300">
            <wp:extent cx="3759200" cy="1863090"/>
            <wp:effectExtent l="0" t="0" r="12700" b="381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7" w:h="16840"/>
      <w:pgMar w:top="1418" w:right="1418" w:bottom="1418" w:left="1418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1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4013"/>
    <w:multiLevelType w:val="singleLevel"/>
    <w:tmpl w:val="42FB401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1"/>
    <w:rsid w:val="004C5C61"/>
    <w:rsid w:val="00E46ABB"/>
    <w:rsid w:val="00FD3010"/>
    <w:rsid w:val="06EB40DA"/>
    <w:rsid w:val="0C7E0B19"/>
    <w:rsid w:val="119F0D35"/>
    <w:rsid w:val="16387EBB"/>
    <w:rsid w:val="18013D8E"/>
    <w:rsid w:val="1A0D5B03"/>
    <w:rsid w:val="1DD814BC"/>
    <w:rsid w:val="575434E4"/>
    <w:rsid w:val="62B4161A"/>
    <w:rsid w:val="7174207A"/>
    <w:rsid w:val="74C76E47"/>
    <w:rsid w:val="7A7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宋体" w:hAnsi="宋体" w:eastAsia="宋体"/>
      <w:sz w:val="29"/>
      <w:szCs w:val="29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宋体" w:hAnsi="宋体" w:eastAsia="宋体"/>
      <w:sz w:val="25"/>
      <w:szCs w:val="25"/>
    </w:rPr>
  </w:style>
  <w:style w:type="paragraph" w:styleId="4">
    <w:name w:val="heading 3"/>
    <w:basedOn w:val="1"/>
    <w:next w:val="1"/>
    <w:qFormat/>
    <w:uiPriority w:val="1"/>
    <w:pPr>
      <w:ind w:left="20"/>
      <w:outlineLvl w:val="2"/>
    </w:pPr>
    <w:rPr>
      <w:rFonts w:ascii="宋体" w:hAnsi="宋体" w:eastAsia="宋体"/>
      <w:sz w:val="24"/>
      <w:szCs w:val="24"/>
    </w:rPr>
  </w:style>
  <w:style w:type="paragraph" w:styleId="5">
    <w:name w:val="heading 4"/>
    <w:basedOn w:val="1"/>
    <w:next w:val="1"/>
    <w:qFormat/>
    <w:uiPriority w:val="1"/>
    <w:pPr>
      <w:ind w:left="174"/>
      <w:outlineLvl w:val="3"/>
    </w:pPr>
    <w:rPr>
      <w:rFonts w:ascii="宋体" w:hAnsi="宋体" w:eastAsia="宋体"/>
      <w:sz w:val="21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/>
      <w:sz w:val="20"/>
      <w:szCs w:val="20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批注框文本 Char"/>
    <w:basedOn w:val="12"/>
    <w:link w:val="7"/>
    <w:qFormat/>
    <w:uiPriority w:val="0"/>
    <w:rPr>
      <w:rFonts w:eastAsiaTheme="minorHAns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3438</Characters>
  <Lines>28</Lines>
  <Paragraphs>8</Paragraphs>
  <TotalTime>0</TotalTime>
  <ScaleCrop>false</ScaleCrop>
  <LinksUpToDate>false</LinksUpToDate>
  <CharactersWithSpaces>4033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2020-01-04T20:50:00Z</dcterms:created>
  <dcterms:modified xsi:type="dcterms:W3CDTF">2020-04-03T01:00:48Z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